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76B" w:rsidRDefault="009D276B" w:rsidP="009D276B">
      <w:pPr>
        <w:widowControl/>
        <w:spacing w:line="3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附件2</w:t>
      </w:r>
    </w:p>
    <w:p w:rsidR="009D276B" w:rsidRDefault="009D276B" w:rsidP="009D276B">
      <w:pPr>
        <w:spacing w:line="340" w:lineRule="exact"/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日程安排（拟定）</w:t>
      </w:r>
    </w:p>
    <w:p w:rsidR="009D276B" w:rsidRDefault="009D276B" w:rsidP="009D276B">
      <w:pPr>
        <w:spacing w:beforeLines="20" w:afterLines="20" w:line="300" w:lineRule="exact"/>
        <w:rPr>
          <w:rFonts w:ascii="仿宋_GB2312" w:eastAsia="仿宋_GB2312" w:hint="eastAsia"/>
          <w:sz w:val="30"/>
          <w:szCs w:val="30"/>
        </w:rPr>
      </w:pPr>
    </w:p>
    <w:tbl>
      <w:tblPr>
        <w:tblStyle w:val="a5"/>
        <w:tblW w:w="0" w:type="auto"/>
        <w:jc w:val="center"/>
        <w:tblInd w:w="0" w:type="dxa"/>
        <w:tblLook w:val="04A0"/>
      </w:tblPr>
      <w:tblGrid>
        <w:gridCol w:w="1257"/>
        <w:gridCol w:w="1107"/>
        <w:gridCol w:w="6158"/>
      </w:tblGrid>
      <w:tr w:rsidR="009D276B" w:rsidTr="009D276B">
        <w:trPr>
          <w:jc w:val="center"/>
        </w:trPr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b/>
                <w:sz w:val="28"/>
                <w:szCs w:val="30"/>
              </w:rPr>
            </w:pPr>
            <w:r>
              <w:rPr>
                <w:rFonts w:ascii="仿宋_GB2312" w:eastAsia="仿宋_GB2312" w:hint="eastAsia"/>
                <w:b/>
                <w:sz w:val="28"/>
                <w:szCs w:val="30"/>
              </w:rPr>
              <w:t>时间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b/>
                <w:sz w:val="28"/>
                <w:szCs w:val="30"/>
              </w:rPr>
            </w:pPr>
            <w:r>
              <w:rPr>
                <w:rFonts w:ascii="仿宋_GB2312" w:eastAsia="仿宋_GB2312" w:hint="eastAsia"/>
                <w:b/>
                <w:sz w:val="28"/>
                <w:szCs w:val="30"/>
              </w:rPr>
              <w:t>安排</w:t>
            </w:r>
          </w:p>
        </w:tc>
      </w:tr>
      <w:tr w:rsidR="009D276B" w:rsidTr="009D276B">
        <w:trPr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11月2日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下午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报到</w:t>
            </w:r>
          </w:p>
        </w:tc>
      </w:tr>
      <w:tr w:rsidR="009D276B" w:rsidTr="009D276B">
        <w:trPr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11月3日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上午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b/>
                <w:sz w:val="28"/>
                <w:szCs w:val="30"/>
              </w:rPr>
            </w:pPr>
            <w:r>
              <w:rPr>
                <w:rFonts w:ascii="仿宋_GB2312" w:eastAsia="仿宋_GB2312" w:hint="eastAsia"/>
                <w:b/>
                <w:sz w:val="28"/>
                <w:szCs w:val="30"/>
              </w:rPr>
              <w:t>京津冀高校节能工作协同发展论坛</w:t>
            </w:r>
          </w:p>
          <w:p w:rsidR="009D276B" w:rsidRDefault="009D276B">
            <w:pPr>
              <w:rPr>
                <w:rFonts w:ascii="仿宋_GB2312" w:eastAsia="仿宋_GB2312" w:hint="eastAsia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·开幕式</w:t>
            </w:r>
          </w:p>
          <w:p w:rsidR="009D276B" w:rsidRDefault="009D276B">
            <w:pPr>
              <w:rPr>
                <w:rFonts w:ascii="仿宋_GB2312" w:eastAsia="仿宋_GB2312" w:hint="eastAsia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·领导讲话</w:t>
            </w:r>
          </w:p>
          <w:p w:rsidR="009D276B" w:rsidRDefault="009D276B">
            <w:pPr>
              <w:rPr>
                <w:rFonts w:ascii="仿宋_GB2312" w:eastAsia="仿宋_GB2312" w:hint="eastAsia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·政策解读</w:t>
            </w:r>
          </w:p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·专家授课</w:t>
            </w:r>
          </w:p>
        </w:tc>
      </w:tr>
      <w:tr w:rsidR="009D276B" w:rsidTr="009D276B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下午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北京高教学会后勤管理研究会节能专业委员会年会</w:t>
            </w:r>
          </w:p>
        </w:tc>
      </w:tr>
      <w:tr w:rsidR="009D276B" w:rsidTr="009D276B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天津高校后勤协会能源管理专业委员会年会</w:t>
            </w:r>
          </w:p>
        </w:tc>
      </w:tr>
      <w:tr w:rsidR="009D276B" w:rsidTr="009D276B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河北省高等学校能源管理专业部年会</w:t>
            </w:r>
          </w:p>
        </w:tc>
      </w:tr>
      <w:tr w:rsidR="009D276B" w:rsidTr="009D276B">
        <w:trPr>
          <w:trHeight w:val="41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京津冀中小学节能创新论坛</w:t>
            </w:r>
          </w:p>
        </w:tc>
      </w:tr>
      <w:tr w:rsidR="009D276B" w:rsidTr="009D276B">
        <w:trPr>
          <w:trHeight w:val="272"/>
          <w:jc w:val="center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11月4日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上午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京津冀企业优进优出座谈会</w:t>
            </w:r>
          </w:p>
        </w:tc>
      </w:tr>
      <w:tr w:rsidR="009D276B" w:rsidTr="009D276B">
        <w:trPr>
          <w:trHeight w:val="3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widowControl/>
              <w:jc w:val="left"/>
              <w:rPr>
                <w:rFonts w:ascii="仿宋_GB2312" w:eastAsia="仿宋_GB2312"/>
                <w:sz w:val="28"/>
                <w:szCs w:val="3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下午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76B" w:rsidRDefault="009D276B">
            <w:pPr>
              <w:rPr>
                <w:rFonts w:ascii="仿宋_GB2312" w:eastAsia="仿宋_GB2312"/>
                <w:sz w:val="28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30"/>
              </w:rPr>
              <w:t>离会、返程</w:t>
            </w:r>
          </w:p>
        </w:tc>
      </w:tr>
    </w:tbl>
    <w:p w:rsidR="009D276B" w:rsidRDefault="009D276B" w:rsidP="009D276B">
      <w:pPr>
        <w:rPr>
          <w:rFonts w:hint="eastAsia"/>
          <w:sz w:val="20"/>
        </w:rPr>
      </w:pPr>
      <w:r>
        <w:rPr>
          <w:rFonts w:hint="eastAsia"/>
          <w:sz w:val="20"/>
        </w:rPr>
        <w:t>备注：具体流程详见《会议手册》相关内容</w:t>
      </w:r>
    </w:p>
    <w:p w:rsidR="009D276B" w:rsidRDefault="009D276B" w:rsidP="009D276B"/>
    <w:p w:rsidR="00F63548" w:rsidRDefault="00F63548"/>
    <w:sectPr w:rsidR="00F63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548" w:rsidRDefault="00F63548" w:rsidP="009D276B">
      <w:r>
        <w:separator/>
      </w:r>
    </w:p>
  </w:endnote>
  <w:endnote w:type="continuationSeparator" w:id="1">
    <w:p w:rsidR="00F63548" w:rsidRDefault="00F63548" w:rsidP="009D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548" w:rsidRDefault="00F63548" w:rsidP="009D276B">
      <w:r>
        <w:separator/>
      </w:r>
    </w:p>
  </w:footnote>
  <w:footnote w:type="continuationSeparator" w:id="1">
    <w:p w:rsidR="00F63548" w:rsidRDefault="00F63548" w:rsidP="009D27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76B"/>
    <w:rsid w:val="009D276B"/>
    <w:rsid w:val="00F63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6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2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27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276B"/>
    <w:rPr>
      <w:sz w:val="18"/>
      <w:szCs w:val="18"/>
    </w:rPr>
  </w:style>
  <w:style w:type="table" w:styleId="a5">
    <w:name w:val="Table Grid"/>
    <w:basedOn w:val="a1"/>
    <w:uiPriority w:val="39"/>
    <w:rsid w:val="009D276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微软中国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2016-10-13T06:45:00Z</dcterms:created>
  <dcterms:modified xsi:type="dcterms:W3CDTF">2016-10-13T06:45:00Z</dcterms:modified>
</cp:coreProperties>
</file>