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35" w:rsidRDefault="00320835" w:rsidP="00320835">
      <w:pPr>
        <w:spacing w:line="540" w:lineRule="exact"/>
        <w:jc w:val="left"/>
        <w:rPr>
          <w:rFonts w:ascii="仿宋_GB2312" w:eastAsia="仿宋_GB2312"/>
          <w:sz w:val="30"/>
          <w:szCs w:val="30"/>
        </w:rPr>
      </w:pPr>
      <w:r>
        <w:rPr>
          <w:rFonts w:ascii="仿宋_GB2312" w:eastAsia="仿宋_GB2312" w:hint="eastAsia"/>
          <w:sz w:val="30"/>
          <w:szCs w:val="30"/>
        </w:rPr>
        <w:t>附件：</w:t>
      </w:r>
    </w:p>
    <w:tbl>
      <w:tblPr>
        <w:tblW w:w="16100" w:type="dxa"/>
        <w:jc w:val="center"/>
        <w:tblLook w:val="04A0"/>
      </w:tblPr>
      <w:tblGrid>
        <w:gridCol w:w="880"/>
        <w:gridCol w:w="758"/>
        <w:gridCol w:w="5245"/>
        <w:gridCol w:w="1276"/>
        <w:gridCol w:w="2977"/>
        <w:gridCol w:w="1324"/>
        <w:gridCol w:w="3640"/>
      </w:tblGrid>
      <w:tr w:rsidR="00320835" w:rsidRPr="00EB3BBE" w:rsidTr="00935603">
        <w:trPr>
          <w:trHeight w:val="630"/>
          <w:jc w:val="center"/>
        </w:trPr>
        <w:tc>
          <w:tcPr>
            <w:tcW w:w="16100" w:type="dxa"/>
            <w:gridSpan w:val="7"/>
            <w:tcBorders>
              <w:top w:val="nil"/>
              <w:left w:val="nil"/>
              <w:bottom w:val="single" w:sz="4" w:space="0" w:color="auto"/>
              <w:right w:val="nil"/>
            </w:tcBorders>
            <w:shd w:val="clear" w:color="auto" w:fill="auto"/>
            <w:vAlign w:val="center"/>
            <w:hideMark/>
          </w:tcPr>
          <w:p w:rsidR="00320835" w:rsidRPr="00EB3BBE" w:rsidRDefault="00320835" w:rsidP="00935603">
            <w:pPr>
              <w:widowControl/>
              <w:spacing w:line="540" w:lineRule="exact"/>
              <w:jc w:val="center"/>
              <w:rPr>
                <w:rFonts w:ascii="华文中宋" w:eastAsia="华文中宋" w:hAnsi="华文中宋" w:cs="宋体"/>
                <w:bCs/>
                <w:color w:val="000000"/>
                <w:kern w:val="0"/>
                <w:sz w:val="36"/>
                <w:szCs w:val="36"/>
              </w:rPr>
            </w:pPr>
            <w:r w:rsidRPr="00EB3BBE">
              <w:rPr>
                <w:rFonts w:ascii="华文中宋" w:eastAsia="华文中宋" w:hAnsi="华文中宋" w:cs="宋体" w:hint="eastAsia"/>
                <w:bCs/>
                <w:color w:val="000000"/>
                <w:kern w:val="0"/>
                <w:sz w:val="36"/>
                <w:szCs w:val="36"/>
              </w:rPr>
              <w:t>中国教育后勤协会“十二五”期间优秀研究成果表彰名单</w:t>
            </w:r>
          </w:p>
        </w:tc>
      </w:tr>
      <w:tr w:rsidR="00320835" w:rsidRPr="00EB3BBE" w:rsidTr="00935603">
        <w:trPr>
          <w:trHeight w:val="57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类别</w:t>
            </w:r>
          </w:p>
        </w:tc>
        <w:tc>
          <w:tcPr>
            <w:tcW w:w="758"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 xml:space="preserve">序号 </w:t>
            </w:r>
          </w:p>
        </w:tc>
        <w:tc>
          <w:tcPr>
            <w:tcW w:w="5245"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成果名称</w:t>
            </w:r>
          </w:p>
        </w:tc>
        <w:tc>
          <w:tcPr>
            <w:tcW w:w="1276"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类型</w:t>
            </w:r>
          </w:p>
        </w:tc>
        <w:tc>
          <w:tcPr>
            <w:tcW w:w="2977"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主要完成人</w:t>
            </w:r>
          </w:p>
        </w:tc>
        <w:tc>
          <w:tcPr>
            <w:tcW w:w="1324"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负责人</w:t>
            </w:r>
          </w:p>
        </w:tc>
        <w:tc>
          <w:tcPr>
            <w:tcW w:w="3640"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503F73">
              <w:rPr>
                <w:rFonts w:ascii="黑体" w:eastAsia="黑体" w:hAnsi="黑体" w:cs="宋体" w:hint="eastAsia"/>
                <w:color w:val="000000"/>
                <w:kern w:val="0"/>
                <w:sz w:val="24"/>
                <w:szCs w:val="24"/>
              </w:rPr>
              <w:t>单位</w:t>
            </w:r>
          </w:p>
        </w:tc>
      </w:tr>
      <w:tr w:rsidR="00320835" w:rsidRPr="00EB3BBE" w:rsidTr="00935603">
        <w:trPr>
          <w:trHeight w:val="579"/>
          <w:jc w:val="center"/>
        </w:trPr>
        <w:tc>
          <w:tcPr>
            <w:tcW w:w="880" w:type="dxa"/>
            <w:vMerge w:val="restart"/>
            <w:tcBorders>
              <w:top w:val="nil"/>
              <w:left w:val="single" w:sz="4" w:space="0" w:color="auto"/>
              <w:right w:val="single" w:sz="4" w:space="0" w:color="auto"/>
            </w:tcBorders>
            <w:shd w:val="clear" w:color="auto" w:fill="auto"/>
            <w:vAlign w:val="center"/>
            <w:hideMark/>
          </w:tcPr>
          <w:p w:rsidR="00320835" w:rsidRPr="00503F73" w:rsidRDefault="00320835" w:rsidP="00935603">
            <w:pPr>
              <w:jc w:val="center"/>
              <w:rPr>
                <w:rFonts w:ascii="黑体" w:eastAsia="黑体" w:hAnsi="黑体" w:cs="宋体"/>
                <w:color w:val="000000"/>
                <w:kern w:val="0"/>
                <w:sz w:val="24"/>
                <w:szCs w:val="24"/>
              </w:rPr>
            </w:pPr>
            <w:r w:rsidRPr="00706C8A">
              <w:rPr>
                <w:rFonts w:ascii="仿宋_GB2312" w:eastAsia="仿宋_GB2312" w:hAnsi="黑体" w:cs="宋体" w:hint="eastAsia"/>
                <w:b/>
                <w:bCs/>
                <w:color w:val="000000"/>
                <w:kern w:val="0"/>
                <w:sz w:val="28"/>
                <w:szCs w:val="28"/>
              </w:rPr>
              <w:t>一 等 奖</w:t>
            </w:r>
          </w:p>
        </w:tc>
        <w:tc>
          <w:tcPr>
            <w:tcW w:w="758" w:type="dxa"/>
            <w:tcBorders>
              <w:top w:val="nil"/>
              <w:left w:val="nil"/>
              <w:bottom w:val="single" w:sz="4" w:space="0" w:color="auto"/>
              <w:right w:val="single" w:sz="4" w:space="0" w:color="auto"/>
            </w:tcBorders>
            <w:shd w:val="clear" w:color="auto" w:fill="auto"/>
            <w:vAlign w:val="center"/>
            <w:hideMark/>
          </w:tcPr>
          <w:p w:rsidR="00320835" w:rsidRPr="00503F73" w:rsidRDefault="00320835" w:rsidP="00935603">
            <w:pPr>
              <w:widowControl/>
              <w:spacing w:line="240" w:lineRule="exact"/>
              <w:jc w:val="center"/>
              <w:rPr>
                <w:rFonts w:ascii="黑体" w:eastAsia="黑体" w:hAnsi="黑体" w:cs="宋体"/>
                <w:color w:val="000000"/>
                <w:kern w:val="0"/>
                <w:sz w:val="24"/>
                <w:szCs w:val="24"/>
              </w:rPr>
            </w:pPr>
            <w:r w:rsidRPr="00EB3BBE">
              <w:rPr>
                <w:rFonts w:ascii="仿宋_GB2312" w:eastAsia="仿宋_GB2312" w:hAnsi="宋体" w:cs="宋体" w:hint="eastAsia"/>
                <w:color w:val="000000"/>
                <w:kern w:val="0"/>
                <w:sz w:val="24"/>
                <w:szCs w:val="24"/>
              </w:rPr>
              <w:t>1</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高等学校学生公寓管理服务规范</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成冠润、柏志成、姚惠英</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王军华、张洁、束志平、穆富兴、任和平</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上海市学校后勤协会公寓物业管理专业委员会</w:t>
            </w:r>
          </w:p>
        </w:tc>
      </w:tr>
      <w:tr w:rsidR="00320835" w:rsidRPr="00EB3BBE" w:rsidTr="00935603">
        <w:trPr>
          <w:trHeight w:val="579"/>
          <w:jc w:val="center"/>
        </w:trPr>
        <w:tc>
          <w:tcPr>
            <w:tcW w:w="880" w:type="dxa"/>
            <w:vMerge/>
            <w:tcBorders>
              <w:top w:val="nil"/>
              <w:left w:val="single" w:sz="4" w:space="0" w:color="auto"/>
              <w:right w:val="single" w:sz="4" w:space="0" w:color="auto"/>
            </w:tcBorders>
            <w:shd w:val="clear" w:color="auto" w:fill="auto"/>
            <w:vAlign w:val="center"/>
            <w:hideMark/>
          </w:tcPr>
          <w:p w:rsidR="00320835" w:rsidRPr="00706C8A" w:rsidRDefault="00320835" w:rsidP="00935603">
            <w:pPr>
              <w:jc w:val="center"/>
              <w:rPr>
                <w:rFonts w:ascii="仿宋_GB2312" w:eastAsia="仿宋_GB2312" w:hAnsi="黑体"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北京高校学生食堂成本核算指导标准</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2922FE">
              <w:rPr>
                <w:rFonts w:ascii="仿宋_GB2312" w:eastAsia="仿宋_GB2312" w:hAnsi="宋体" w:cs="宋体" w:hint="eastAsia"/>
                <w:color w:val="000000"/>
                <w:kern w:val="0"/>
                <w:sz w:val="24"/>
                <w:szCs w:val="24"/>
              </w:rPr>
              <w:t>赵相华、樊春起、王建华、李春启、于宁</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赵相华</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北京高校伙专会</w:t>
            </w:r>
          </w:p>
        </w:tc>
      </w:tr>
      <w:tr w:rsidR="00320835" w:rsidRPr="00EB3BBE" w:rsidTr="00935603">
        <w:trPr>
          <w:trHeight w:val="500"/>
          <w:jc w:val="center"/>
        </w:trPr>
        <w:tc>
          <w:tcPr>
            <w:tcW w:w="880" w:type="dxa"/>
            <w:vMerge/>
            <w:tcBorders>
              <w:left w:val="single" w:sz="4" w:space="0" w:color="auto"/>
              <w:right w:val="single" w:sz="4" w:space="0" w:color="auto"/>
            </w:tcBorders>
            <w:shd w:val="clear" w:color="auto" w:fill="auto"/>
            <w:textDirection w:val="tbRlV"/>
            <w:vAlign w:val="center"/>
            <w:hideMark/>
          </w:tcPr>
          <w:p w:rsidR="00320835" w:rsidRPr="00EB3BBE" w:rsidRDefault="00320835" w:rsidP="00935603">
            <w:pPr>
              <w:widowControl/>
              <w:jc w:val="center"/>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高校后勤中长期改革和发展规划纲要</w:t>
            </w:r>
            <w:r>
              <w:rPr>
                <w:rFonts w:ascii="仿宋_GB2312" w:eastAsia="仿宋_GB2312" w:hAnsi="宋体" w:cs="宋体" w:hint="eastAsia"/>
                <w:color w:val="000000"/>
                <w:kern w:val="0"/>
                <w:sz w:val="24"/>
                <w:szCs w:val="24"/>
              </w:rPr>
              <w:t>（课题研究成果）》</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黎玖高、皮光纯、李英华</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卢彩晨</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黎玖高</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中国人民大学</w:t>
            </w:r>
          </w:p>
        </w:tc>
      </w:tr>
      <w:tr w:rsidR="00320835" w:rsidRPr="00EB3BBE" w:rsidTr="00935603">
        <w:trPr>
          <w:trHeight w:val="493"/>
          <w:jc w:val="center"/>
        </w:trPr>
        <w:tc>
          <w:tcPr>
            <w:tcW w:w="880" w:type="dxa"/>
            <w:vMerge/>
            <w:tcBorders>
              <w:left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“一流大学”后勤现代化研究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张强</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 强</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北京师范大学</w:t>
            </w:r>
          </w:p>
        </w:tc>
      </w:tr>
      <w:tr w:rsidR="00320835" w:rsidRPr="00EB3BBE" w:rsidTr="00935603">
        <w:trPr>
          <w:trHeight w:val="961"/>
          <w:jc w:val="center"/>
        </w:trPr>
        <w:tc>
          <w:tcPr>
            <w:tcW w:w="880" w:type="dxa"/>
            <w:vMerge/>
            <w:tcBorders>
              <w:left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《全国高校标准化学生公寓建设研究》</w:t>
            </w:r>
            <w:r>
              <w:rPr>
                <w:rFonts w:ascii="仿宋_GB2312" w:eastAsia="仿宋_GB2312" w:hAnsi="宋体" w:cs="宋体" w:hint="eastAsia"/>
                <w:color w:val="000000"/>
                <w:kern w:val="0"/>
                <w:sz w:val="24"/>
                <w:szCs w:val="24"/>
              </w:rPr>
              <w:t>调研</w:t>
            </w:r>
            <w:r w:rsidRPr="00EB3BBE">
              <w:rPr>
                <w:rFonts w:ascii="仿宋_GB2312" w:eastAsia="仿宋_GB2312" w:hAnsi="宋体" w:cs="宋体" w:hint="eastAsia"/>
                <w:color w:val="000000"/>
                <w:kern w:val="0"/>
                <w:sz w:val="24"/>
                <w:szCs w:val="24"/>
              </w:rPr>
              <w:t>报告</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92338A">
              <w:rPr>
                <w:rFonts w:ascii="仿宋_GB2312" w:eastAsia="仿宋_GB2312" w:hAnsi="宋体" w:cs="宋体" w:hint="eastAsia"/>
                <w:color w:val="000000"/>
                <w:kern w:val="0"/>
                <w:sz w:val="24"/>
                <w:szCs w:val="24"/>
              </w:rPr>
              <w:t>刘效凯、皮光纯、李异军、冯文光、张凤、张佳亮、魏黔军、陈澄、孟德洋、顾明高</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刘效凯</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《全国高校标准化学生公寓建设研究》课题组</w:t>
            </w:r>
          </w:p>
        </w:tc>
      </w:tr>
      <w:tr w:rsidR="00320835" w:rsidRPr="00EB3BBE" w:rsidTr="00935603">
        <w:trPr>
          <w:trHeight w:val="559"/>
          <w:jc w:val="center"/>
        </w:trPr>
        <w:tc>
          <w:tcPr>
            <w:tcW w:w="880" w:type="dxa"/>
            <w:vMerge/>
            <w:tcBorders>
              <w:left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我国高校能耗现状及节能潜力分析</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石亚洲、张建平、</w:t>
            </w:r>
            <w:r>
              <w:rPr>
                <w:rFonts w:ascii="仿宋_GB2312" w:eastAsia="仿宋_GB2312" w:hAnsi="宋体" w:cs="宋体" w:hint="eastAsia"/>
                <w:color w:val="000000"/>
                <w:kern w:val="0"/>
                <w:sz w:val="24"/>
                <w:szCs w:val="24"/>
              </w:rPr>
              <w:t>舒燕飞</w:t>
            </w:r>
            <w:r>
              <w:rPr>
                <w:rFonts w:ascii="仿宋_GB2312" w:eastAsia="仿宋_GB2312" w:hAnsi="宋体" w:cs="宋体"/>
                <w:color w:val="000000"/>
                <w:kern w:val="0"/>
                <w:sz w:val="24"/>
                <w:szCs w:val="24"/>
              </w:rPr>
              <w:t>、</w:t>
            </w:r>
            <w:r w:rsidRPr="00EB3BBE">
              <w:rPr>
                <w:rFonts w:ascii="仿宋_GB2312" w:eastAsia="仿宋_GB2312" w:hAnsi="宋体" w:cs="宋体" w:hint="eastAsia"/>
                <w:color w:val="000000"/>
                <w:kern w:val="0"/>
                <w:sz w:val="24"/>
                <w:szCs w:val="24"/>
              </w:rPr>
              <w:t>宋宇</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石亚洲</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中央民族大学</w:t>
            </w:r>
          </w:p>
        </w:tc>
      </w:tr>
      <w:tr w:rsidR="00320835" w:rsidRPr="00EB3BBE" w:rsidTr="00935603">
        <w:trPr>
          <w:trHeight w:val="559"/>
          <w:jc w:val="center"/>
        </w:trPr>
        <w:tc>
          <w:tcPr>
            <w:tcW w:w="880" w:type="dxa"/>
            <w:vMerge/>
            <w:tcBorders>
              <w:left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《高校后勤成本核算与效益评价体系的研究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尹</w:t>
            </w:r>
            <w:r>
              <w:rPr>
                <w:rFonts w:ascii="仿宋_GB2312" w:eastAsia="仿宋_GB2312" w:hAnsi="宋体" w:cs="宋体" w:hint="eastAsia"/>
                <w:color w:val="000000"/>
                <w:kern w:val="0"/>
                <w:sz w:val="24"/>
                <w:szCs w:val="24"/>
              </w:rPr>
              <w:t>建</w:t>
            </w:r>
            <w:r w:rsidRPr="00EB3BBE">
              <w:rPr>
                <w:rFonts w:ascii="仿宋_GB2312" w:eastAsia="仿宋_GB2312" w:hAnsi="宋体" w:cs="宋体" w:hint="eastAsia"/>
                <w:color w:val="000000"/>
                <w:kern w:val="0"/>
                <w:sz w:val="24"/>
                <w:szCs w:val="24"/>
              </w:rPr>
              <w:t>康</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尹建康</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南京大学</w:t>
            </w:r>
          </w:p>
        </w:tc>
      </w:tr>
      <w:tr w:rsidR="00320835" w:rsidRPr="00EB3BBE" w:rsidTr="00935603">
        <w:trPr>
          <w:trHeight w:val="559"/>
          <w:jc w:val="center"/>
        </w:trPr>
        <w:tc>
          <w:tcPr>
            <w:tcW w:w="880" w:type="dxa"/>
            <w:vMerge/>
            <w:tcBorders>
              <w:left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北京高校后勤队伍建设现状分析及对策研究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郑广天</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郑广天</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北京交通大学</w:t>
            </w:r>
          </w:p>
        </w:tc>
      </w:tr>
      <w:tr w:rsidR="00320835" w:rsidRPr="00EB3BBE" w:rsidTr="00935603">
        <w:trPr>
          <w:trHeight w:val="534"/>
          <w:jc w:val="center"/>
        </w:trPr>
        <w:tc>
          <w:tcPr>
            <w:tcW w:w="880" w:type="dxa"/>
            <w:vMerge/>
            <w:tcBorders>
              <w:left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《一室寓我情》</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专著</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刘奇、 周武汉、朱建良</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 奇</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浙江省教育后勤协会</w:t>
            </w:r>
          </w:p>
        </w:tc>
      </w:tr>
      <w:tr w:rsidR="00320835" w:rsidRPr="00EB3BBE" w:rsidTr="00935603">
        <w:trPr>
          <w:trHeight w:val="559"/>
          <w:jc w:val="center"/>
        </w:trPr>
        <w:tc>
          <w:tcPr>
            <w:tcW w:w="880" w:type="dxa"/>
            <w:vMerge/>
            <w:tcBorders>
              <w:left w:val="single" w:sz="4" w:space="0" w:color="auto"/>
              <w:bottom w:val="single" w:sz="4" w:space="0" w:color="auto"/>
              <w:right w:val="single" w:sz="4" w:space="0" w:color="auto"/>
            </w:tcBorders>
            <w:vAlign w:val="center"/>
            <w:hideMark/>
          </w:tcPr>
          <w:p w:rsidR="00320835" w:rsidRPr="00EB3BBE" w:rsidRDefault="00320835" w:rsidP="00935603">
            <w:pPr>
              <w:widowControl/>
              <w:spacing w:line="220" w:lineRule="exact"/>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中小学后勤管理研究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专著</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钱昌炎</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钱昌炎</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华中师范大学第一附属中学</w:t>
            </w:r>
          </w:p>
        </w:tc>
      </w:tr>
      <w:tr w:rsidR="00320835" w:rsidRPr="00EB3BBE" w:rsidTr="00935603">
        <w:trPr>
          <w:trHeight w:val="559"/>
          <w:jc w:val="center"/>
        </w:trPr>
        <w:tc>
          <w:tcPr>
            <w:tcW w:w="8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320835" w:rsidRPr="00706C8A" w:rsidRDefault="00320835" w:rsidP="00935603">
            <w:pPr>
              <w:widowControl/>
              <w:jc w:val="center"/>
              <w:rPr>
                <w:rFonts w:ascii="仿宋_GB2312" w:eastAsia="仿宋_GB2312" w:hAnsi="黑体" w:cs="宋体"/>
                <w:b/>
                <w:bCs/>
                <w:color w:val="000000"/>
                <w:kern w:val="0"/>
                <w:sz w:val="28"/>
                <w:szCs w:val="28"/>
              </w:rPr>
            </w:pPr>
            <w:r w:rsidRPr="00706C8A">
              <w:rPr>
                <w:rFonts w:ascii="仿宋_GB2312" w:eastAsia="仿宋_GB2312" w:hAnsi="黑体" w:cs="宋体" w:hint="eastAsia"/>
                <w:b/>
                <w:bCs/>
                <w:color w:val="000000"/>
                <w:kern w:val="0"/>
                <w:sz w:val="28"/>
                <w:szCs w:val="28"/>
              </w:rPr>
              <w:lastRenderedPageBreak/>
              <w:t>二 等 奖</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学校物业管理服务规范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王锋、柏志成、束志平</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柏志成</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上海市学校后勤协会公寓物业管理专业委员会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上海高校校园绿化建设和管理导则（试行）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唐维克、佘培勤、马骏、李明杰</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唐维克</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上海市学校后勤协会校园管理专业委员会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学校食品安全常态化管理机制研究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李云、胡晓元、江 浩</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 云</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四川建筑职业技术学院后勤基建处</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高校后勤管理体制改革调研报告</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申屠文月、甘慧、王跃光</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吴凯维</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申屠文月</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浙江师范大学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浙江省高校公益性食堂标准配置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左凯旋、林旭昌、梁文骏</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左凯旋</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浙江省教育后勤协会伙食管理专业委员会</w:t>
            </w:r>
          </w:p>
        </w:tc>
      </w:tr>
      <w:tr w:rsidR="00320835" w:rsidRPr="00EB3BBE" w:rsidTr="00935603">
        <w:trPr>
          <w:trHeight w:val="685"/>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高校后勤行业规范与质量标准体系研究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李异军、郗蕴超、楼天敏</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李昕、尹勇培、冯文光</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李异军</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北京市教委学校后勤处</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新型高校后勤保障体系文化建设研究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相井成</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相井成</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淮阴师范学院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kern w:val="0"/>
                <w:sz w:val="24"/>
                <w:szCs w:val="24"/>
              </w:rPr>
            </w:pPr>
            <w:r w:rsidRPr="00EB3BBE">
              <w:rPr>
                <w:rFonts w:ascii="仿宋_GB2312" w:eastAsia="仿宋_GB2312" w:hAnsi="宋体" w:cs="宋体" w:hint="eastAsia"/>
                <w:kern w:val="0"/>
                <w:sz w:val="24"/>
                <w:szCs w:val="24"/>
              </w:rPr>
              <w:t>中小学后勤管理改革面面观</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许</w:t>
            </w:r>
            <w:r w:rsidRPr="00EB3BBE">
              <w:rPr>
                <w:rFonts w:ascii="宋体" w:eastAsia="宋体" w:hAnsi="宋体" w:cs="宋体" w:hint="eastAsia"/>
                <w:color w:val="000000"/>
                <w:kern w:val="0"/>
                <w:sz w:val="24"/>
                <w:szCs w:val="24"/>
              </w:rPr>
              <w:t>晞</w:t>
            </w:r>
            <w:r w:rsidRPr="00EB3BBE">
              <w:rPr>
                <w:rFonts w:ascii="仿宋_GB2312" w:eastAsia="仿宋_GB2312" w:hAnsi="仿宋_GB2312" w:cs="仿宋_GB2312" w:hint="eastAsia"/>
                <w:color w:val="000000"/>
                <w:kern w:val="0"/>
                <w:sz w:val="24"/>
                <w:szCs w:val="24"/>
              </w:rPr>
              <w:t>初</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许</w:t>
            </w:r>
            <w:r w:rsidRPr="00EB3BBE">
              <w:rPr>
                <w:rFonts w:ascii="宋体" w:eastAsia="宋体" w:hAnsi="宋体" w:cs="宋体" w:hint="eastAsia"/>
                <w:color w:val="000000"/>
                <w:kern w:val="0"/>
                <w:sz w:val="24"/>
                <w:szCs w:val="24"/>
              </w:rPr>
              <w:t>晞</w:t>
            </w:r>
            <w:r w:rsidRPr="00EB3BBE">
              <w:rPr>
                <w:rFonts w:ascii="仿宋_GB2312" w:eastAsia="仿宋_GB2312" w:hAnsi="仿宋_GB2312" w:cs="仿宋_GB2312" w:hint="eastAsia"/>
                <w:color w:val="000000"/>
                <w:kern w:val="0"/>
                <w:sz w:val="24"/>
                <w:szCs w:val="24"/>
              </w:rPr>
              <w:t>初</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北京师范大学株洲附属学校(原单位)</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美国高校宿舍教育的历史分析：宿舍与人才培养</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徐波</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 波</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南京审计大学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构建“三位一体”的高校后勤信息化建设系统</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9F272B">
              <w:rPr>
                <w:rFonts w:ascii="仿宋_GB2312" w:eastAsia="仿宋_GB2312" w:hAnsi="宋体" w:cs="宋体" w:hint="eastAsia"/>
                <w:color w:val="000000"/>
                <w:kern w:val="0"/>
                <w:sz w:val="24"/>
                <w:szCs w:val="24"/>
              </w:rPr>
              <w:t>芶生平</w:t>
            </w:r>
            <w:r w:rsidRPr="00EB3BBE">
              <w:rPr>
                <w:rFonts w:ascii="仿宋_GB2312" w:eastAsia="仿宋_GB2312" w:hAnsi="仿宋_GB2312" w:cs="仿宋_GB2312" w:hint="eastAsia"/>
                <w:color w:val="000000"/>
                <w:kern w:val="0"/>
                <w:sz w:val="24"/>
                <w:szCs w:val="24"/>
              </w:rPr>
              <w:t>、唐国良</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9F272B">
              <w:rPr>
                <w:rFonts w:ascii="仿宋_GB2312" w:eastAsia="仿宋_GB2312" w:hAnsi="宋体" w:cs="宋体" w:hint="eastAsia"/>
                <w:color w:val="000000"/>
                <w:kern w:val="0"/>
                <w:sz w:val="24"/>
                <w:szCs w:val="24"/>
              </w:rPr>
              <w:t>芶生平</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电子科技大学后勤集团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11</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高校后勤改革发展道路与体制模式选择的研究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刘晓平、徐美勇、李忠庆</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刘晓平</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北京邮电大学</w:t>
            </w:r>
          </w:p>
        </w:tc>
      </w:tr>
      <w:tr w:rsidR="00320835" w:rsidRPr="00EB3BBE" w:rsidTr="00935603">
        <w:trPr>
          <w:trHeight w:val="615"/>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高校后勤实体转型与机制创新研究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韦曙和</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韦曙和</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苏大教服集团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3</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高校后勤成本核算模型构建与效益评价研究——以河南地区高校为例</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张海涛、张鼎肃、王永强</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张海涛</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河南师范大学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区域性高校后勤协会建设与发展探索</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陈鹏</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 鹏</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安徽省教育厅高校后勤管理中心 </w:t>
            </w:r>
          </w:p>
        </w:tc>
      </w:tr>
      <w:tr w:rsidR="00320835" w:rsidRPr="00EB3BBE" w:rsidTr="00935603">
        <w:trPr>
          <w:trHeight w:val="560"/>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15</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建设"农校对接"冷链物流体系的意义与思考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张伟超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张伟超</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上海高校后勤服务股份有限公司</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高职院校后勤体制模式与成本效益的比较研究——以浙江高职院校为例</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姜翰照</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姜翰照</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浙江水利水电专科学校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高校后勤设备运行和食堂饮食安全风险分析及其防范策略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于 利 、徐文明</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于 利</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中国海洋大学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8</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高校后勤改革主要成就、基本经验和发展建议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常志伟</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常志伟</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河北大学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高校餐饮的十大发展趋势</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龚守相</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龚守相</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华中科技大学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20</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安徽省开放高校餐饮服务市场的回顾与展望</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安徽省高校后勤管理服务中心</w:t>
            </w:r>
          </w:p>
        </w:tc>
      </w:tr>
      <w:tr w:rsidR="00320835" w:rsidRPr="00EB3BBE" w:rsidTr="00935603">
        <w:trPr>
          <w:trHeight w:val="559"/>
          <w:jc w:val="center"/>
        </w:trPr>
        <w:tc>
          <w:tcPr>
            <w:tcW w:w="8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320835" w:rsidRPr="00EB3BBE" w:rsidRDefault="00320835" w:rsidP="00935603">
            <w:pPr>
              <w:widowControl/>
              <w:jc w:val="center"/>
              <w:rPr>
                <w:rFonts w:ascii="仿宋" w:eastAsia="仿宋" w:hAnsi="仿宋" w:cs="宋体"/>
                <w:b/>
                <w:bCs/>
                <w:color w:val="000000"/>
                <w:kern w:val="0"/>
                <w:sz w:val="28"/>
                <w:szCs w:val="28"/>
              </w:rPr>
            </w:pPr>
            <w:r w:rsidRPr="00706C8A">
              <w:rPr>
                <w:rFonts w:ascii="仿宋_GB2312" w:eastAsia="仿宋_GB2312" w:hAnsi="黑体" w:cs="宋体" w:hint="eastAsia"/>
                <w:b/>
                <w:bCs/>
                <w:color w:val="000000"/>
                <w:kern w:val="0"/>
                <w:sz w:val="28"/>
                <w:szCs w:val="28"/>
              </w:rPr>
              <w:t>三 等 奖</w:t>
            </w: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上海高校食堂“六T”实务现场管理标准</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杨培卿、董种德、张燕灵</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任国荣、王红 、陈志华</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董种德</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上海市学校后勤协会餐饮管理专业委员会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上海市学校清真餐饮管理办法（试行）</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吴志新、董种德、郭建忠、沈建平、赵正军、张燕灵</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董种德</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上海市学校后勤协会餐饮管理专业委员会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上海高等学校食堂安全技术防范系统要求</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吴志新、董种德、王红、周文标、黄宪</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吴志新</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上海市学校后勤协会餐饮管理专业委员会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《上海高校学生公寓</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六T</w:t>
            </w:r>
            <w:r>
              <w:rPr>
                <w:rFonts w:ascii="仿宋_GB2312" w:eastAsia="仿宋_GB2312" w:hAnsi="宋体" w:cs="宋体" w:hint="eastAsia"/>
                <w:color w:val="000000"/>
                <w:kern w:val="0"/>
                <w:sz w:val="24"/>
                <w:szCs w:val="24"/>
              </w:rPr>
              <w:t>”</w:t>
            </w:r>
            <w:r w:rsidRPr="00EB3BBE">
              <w:rPr>
                <w:rFonts w:ascii="仿宋_GB2312" w:eastAsia="仿宋_GB2312" w:hAnsi="宋体" w:cs="宋体" w:hint="eastAsia"/>
                <w:color w:val="000000"/>
                <w:kern w:val="0"/>
                <w:sz w:val="24"/>
                <w:szCs w:val="24"/>
              </w:rPr>
              <w:t>实务现场管理实施标准》</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高军、张洁、陈澄、刘长雪、束志平、刘汉伟</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张红英</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上海市学校后勤协会公寓物业管理专业委员会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上海校园绿化养护技术规程</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成冠润、唐维克、佘培勤</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上海市学校后勤协会校园管理专业委员会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浙江省普通高等学校学生公寓配置标准</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标准</w:t>
            </w:r>
            <w:r>
              <w:rPr>
                <w:rFonts w:ascii="仿宋_GB2312" w:eastAsia="仿宋_GB2312" w:hAnsi="宋体" w:cs="宋体" w:hint="eastAsia"/>
                <w:color w:val="000000"/>
                <w:kern w:val="0"/>
                <w:sz w:val="24"/>
                <w:szCs w:val="24"/>
              </w:rPr>
              <w:t>规范</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学生公寓管理专业委员会</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寓专会</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浙江省教育后勤协会学生公寓管理专业委员会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《关于上海市中小学校教室安装空调可行性研究报告》</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颜文生、胡璎琦、胡杰</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颜文生</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上海市学校后勤协会普教分会</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高校后勤文化体系建设对大学生成长成才的支撑性研究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唐国良、许波、游雪梅、 </w:t>
            </w:r>
            <w:r w:rsidRPr="00EB3BBE">
              <w:rPr>
                <w:rFonts w:ascii="宋体" w:eastAsia="宋体" w:hAnsi="宋体" w:cs="宋体" w:hint="eastAsia"/>
                <w:color w:val="000000"/>
                <w:kern w:val="0"/>
                <w:sz w:val="24"/>
                <w:szCs w:val="24"/>
              </w:rPr>
              <w:t>芶</w:t>
            </w:r>
            <w:r w:rsidRPr="00EB3BBE">
              <w:rPr>
                <w:rFonts w:ascii="仿宋_GB2312" w:eastAsia="仿宋_GB2312" w:hAnsi="仿宋_GB2312" w:cs="仿宋_GB2312" w:hint="eastAsia"/>
                <w:color w:val="000000"/>
                <w:kern w:val="0"/>
                <w:sz w:val="24"/>
                <w:szCs w:val="24"/>
              </w:rPr>
              <w:t>生平、黄健、徐俊、史丽莉</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唐国良</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电子科技大学后勤集团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《关于“一流大学，一流后勤”的思考》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尹建康</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尹建康</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齐抓共管 完善机制 构建学生公寓用品监督管理体系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王巍、冯文光、王士永</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 巍</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北京高校后勤研究会公寓专业委员会</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11</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高校学生公寓集成立体式品牌群建设对推动公寓高水平管理体系建设作用浅析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师红军、乔朝阳</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师红军</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太原理工大学公寓管理服务中心</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12</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高校实施合同能源管理存在的问题及对策</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kern w:val="0"/>
                <w:sz w:val="24"/>
                <w:szCs w:val="24"/>
              </w:rPr>
            </w:pPr>
            <w:r w:rsidRPr="00EB3BBE">
              <w:rPr>
                <w:rFonts w:ascii="仿宋_GB2312" w:eastAsia="仿宋_GB2312" w:hAnsi="宋体" w:cs="宋体" w:hint="eastAsia"/>
                <w:kern w:val="0"/>
                <w:sz w:val="24"/>
                <w:szCs w:val="24"/>
              </w:rPr>
              <w:t xml:space="preserve">魏新兴、胡万欣、尚继广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魏新兴</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郑州大学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13</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强化精确管理建立优质高效后勤服务保障体系</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刘杰、江琼</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 杰</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中国地质大学(武汉)</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以科学发展观为指导 建设节约型高校后勤</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徐振岐</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徐振岐</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哈尔滨师范大学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15</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论高校宿舍文化建设对大学生集体主义精神教育的影响</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肖恒</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肖 恒</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长江师范学院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高校后勤成本核算与效益评价体系的基础研究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黄达峰、丁朝霞、黄亮、李虹、曾伟华、黄扬扬</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黄达峰</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中山大学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17</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学习型后勤理论与实践研究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王红曼</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王红曼</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中央民族大学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18</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高职院校后勤资源配置与体制模式比较研究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陈桂林</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陈桂林</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南京工业职业技术学院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高等职业院校后勤成本核算与效益评价研究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欧汉生、杨伟元、李涤非</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欧汉生</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常州工程职业技术学院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20</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高校后勤保障监控体系研究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金春雷、张安顺、晏超、 王礼华、王海银</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金春雷</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贵州大学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21</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高校后勤保障服务监控体系研究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张惠忠</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张惠忠</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中国矿业大学后勤集团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22</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关于高校后勤行业协会建设的探索</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安徽教育厅高校后勤管理中心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高校后勤规划建设与体制模式选择的研究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张强、林泽勇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 强</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北京师范大学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24</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将高校后勤社会化改革置于我国市场经济体制改革发展的大视野之下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 寒</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 寒</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内蒙古大学  </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25</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转型时期高校后勤保障体系建立的理性思考</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周燕来</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周燕来</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西安电科技大学</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高校后勤编制外用工规范管理与研究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胡正友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胡正友</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安徽工业大学</w:t>
            </w:r>
            <w:r w:rsidRPr="00F66032">
              <w:rPr>
                <w:rFonts w:ascii="仿宋_GB2312" w:eastAsia="仿宋_GB2312" w:hAnsi="宋体" w:cs="宋体" w:hint="eastAsia"/>
                <w:color w:val="000000"/>
                <w:kern w:val="0"/>
                <w:sz w:val="24"/>
                <w:szCs w:val="24"/>
              </w:rPr>
              <w:t>人事处后勤集团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27</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浅谈高校后勤管理工作中如何开展大学生思想政治教育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董 辉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董 辉</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北京电子科技职业学院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28</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高校学生宿舍安全管理工作探析--以北京师范大学学生宿舍管理工作为例</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唐 青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 青</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云南师范大学</w:t>
            </w:r>
            <w:r w:rsidRPr="00F66032">
              <w:rPr>
                <w:rFonts w:ascii="仿宋_GB2312" w:eastAsia="仿宋_GB2312" w:hAnsi="宋体" w:cs="宋体" w:hint="eastAsia"/>
                <w:color w:val="000000"/>
                <w:kern w:val="0"/>
                <w:sz w:val="24"/>
                <w:szCs w:val="24"/>
              </w:rPr>
              <w:t>后勤服务集团</w:t>
            </w:r>
          </w:p>
        </w:tc>
      </w:tr>
      <w:tr w:rsidR="00320835" w:rsidRPr="00EB3BBE" w:rsidTr="00935603">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探析高校后勤建设的着力点:后勤文化建设--以复旦大学后勤文化建设为例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刘建峰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刘建峰</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复旦大学</w:t>
            </w:r>
          </w:p>
        </w:tc>
      </w:tr>
      <w:tr w:rsidR="00320835" w:rsidRPr="00EB3BBE" w:rsidTr="00935603">
        <w:trPr>
          <w:trHeight w:val="695"/>
          <w:jc w:val="center"/>
        </w:trPr>
        <w:tc>
          <w:tcPr>
            <w:tcW w:w="880" w:type="dxa"/>
            <w:vMerge/>
            <w:tcBorders>
              <w:top w:val="nil"/>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30</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创新立德树人机制 优化全员育人环境——基于书院制改革的文化育人探索和实践</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其他</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潘华泉、梁瑜、杜坤林</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潘华泉</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绍兴文理学院</w:t>
            </w:r>
          </w:p>
        </w:tc>
      </w:tr>
      <w:tr w:rsidR="00320835" w:rsidRPr="00EB3BBE" w:rsidTr="00935603">
        <w:trPr>
          <w:trHeight w:val="713"/>
          <w:jc w:val="center"/>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320835" w:rsidRPr="00500E68" w:rsidRDefault="00320835" w:rsidP="00935603">
            <w:pPr>
              <w:widowControl/>
              <w:jc w:val="center"/>
              <w:rPr>
                <w:rFonts w:ascii="仿宋" w:eastAsia="仿宋" w:hAnsi="仿宋" w:cs="宋体"/>
                <w:b/>
                <w:bCs/>
                <w:color w:val="000000"/>
                <w:kern w:val="0"/>
                <w:sz w:val="24"/>
                <w:szCs w:val="24"/>
              </w:rPr>
            </w:pPr>
            <w:r w:rsidRPr="000B72A9">
              <w:rPr>
                <w:rFonts w:ascii="仿宋" w:eastAsia="仿宋" w:hAnsi="仿宋" w:cs="宋体" w:hint="eastAsia"/>
                <w:b/>
                <w:bCs/>
                <w:color w:val="000000"/>
                <w:kern w:val="0"/>
                <w:sz w:val="24"/>
                <w:szCs w:val="24"/>
              </w:rPr>
              <w:t>优秀奖</w:t>
            </w: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中国人民大学后勤集团引进服务（联合经营）调研报告</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王刚、尹茂连</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 刚</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哈尔滨工程大学后勤集团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关于重庆高校景观建设现状及相关问题的思考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郭春宏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郭春宏</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重庆电子工程职业学院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对高校住房货币化补贴的思考与建议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 彤</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 彤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西南大学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高校公房管理制度的顶层设计与实践</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刘仁龙</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刘仁龙</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基于SWOT分析的高校接待服务中心发展思路探析</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左勇、肖妍</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肖 妍</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重庆邮电大学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关于建立和完善高校固定资产报废处置内控机制的思考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刘建秋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刘建秋</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扬州大学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建立员工培训机制 提升后勤服务水平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郑凌云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郑凌云</w:t>
            </w:r>
          </w:p>
        </w:tc>
        <w:tc>
          <w:tcPr>
            <w:tcW w:w="3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华侨大学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高校校园环境与生态校园建设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王 莹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 莹</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天津商业大学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浅议企业财务风险防范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吴 丰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 丰</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北京理工大学后勤集团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浅议"破窗效应"对推进高校后勤社会化改革产生的影响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石晓蓉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石晓蓉</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南京农业大学</w:t>
            </w:r>
            <w:r w:rsidRPr="00642E16">
              <w:rPr>
                <w:rFonts w:ascii="仿宋_GB2312" w:eastAsia="仿宋_GB2312" w:hAnsi="宋体" w:cs="宋体" w:hint="eastAsia"/>
                <w:color w:val="000000"/>
                <w:kern w:val="0"/>
                <w:sz w:val="24"/>
                <w:szCs w:val="24"/>
              </w:rPr>
              <w:t>资产管理与后勤保障处</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11</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对现阶段推进高校后勤服务工作精细化的思考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蒋宏潮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蒋宏潮</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北京科技大学后勤</w:t>
            </w:r>
            <w:r w:rsidRPr="00642E16">
              <w:rPr>
                <w:rFonts w:ascii="仿宋_GB2312" w:eastAsia="仿宋_GB2312" w:hAnsi="宋体" w:cs="宋体" w:hint="eastAsia"/>
                <w:color w:val="000000"/>
                <w:kern w:val="0"/>
                <w:sz w:val="24"/>
                <w:szCs w:val="24"/>
              </w:rPr>
              <w:t>服务集团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12</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浅析高校食堂成本核算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李军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 军</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江苏科技大学后勤</w:t>
            </w:r>
            <w:r w:rsidRPr="00642E16">
              <w:rPr>
                <w:rFonts w:ascii="仿宋_GB2312" w:eastAsia="仿宋_GB2312" w:hAnsi="宋体" w:cs="宋体" w:hint="eastAsia"/>
                <w:color w:val="000000"/>
                <w:kern w:val="0"/>
                <w:sz w:val="24"/>
                <w:szCs w:val="24"/>
              </w:rPr>
              <w:t>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13</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高校校园绿化工作研究和探索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邹丕振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邹丕振</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山东鲁东大学后勤</w:t>
            </w:r>
            <w:r w:rsidRPr="00642E16">
              <w:rPr>
                <w:rFonts w:ascii="仿宋_GB2312" w:eastAsia="仿宋_GB2312" w:hAnsi="宋体" w:cs="宋体" w:hint="eastAsia"/>
                <w:color w:val="000000"/>
                <w:kern w:val="0"/>
                <w:sz w:val="24"/>
                <w:szCs w:val="24"/>
              </w:rPr>
              <w:t>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酒店管理信息系统在财务管理中的应用--以东南大学文园宾馆为例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李玉萍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李玉萍</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东南大学后勤</w:t>
            </w:r>
            <w:r w:rsidRPr="00642E16">
              <w:rPr>
                <w:rFonts w:ascii="仿宋_GB2312" w:eastAsia="仿宋_GB2312" w:hAnsi="宋体" w:cs="宋体" w:hint="eastAsia"/>
                <w:color w:val="000000"/>
                <w:kern w:val="0"/>
                <w:sz w:val="24"/>
                <w:szCs w:val="24"/>
              </w:rPr>
              <w:t>集团接待中心</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15</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高校青年教师住房的现状及对策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郭 锋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郭 锋</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山东鲁东大学后勤处</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基于供应链视角的高校食堂采购模式研究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揭成勇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揭成勇</w:t>
            </w:r>
          </w:p>
        </w:tc>
        <w:tc>
          <w:tcPr>
            <w:tcW w:w="3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17</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试论高校国有资产管理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杨淑琴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杨淑琴</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山东鲁东大学资产处</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18</w:t>
            </w:r>
          </w:p>
        </w:tc>
        <w:tc>
          <w:tcPr>
            <w:tcW w:w="5245" w:type="dxa"/>
            <w:tcBorders>
              <w:top w:val="nil"/>
              <w:left w:val="nil"/>
              <w:bottom w:val="single" w:sz="4" w:space="0" w:color="auto"/>
              <w:right w:val="single" w:sz="4" w:space="0" w:color="auto"/>
            </w:tcBorders>
            <w:shd w:val="clear" w:color="auto" w:fill="auto"/>
            <w:vAlign w:val="center"/>
            <w:hideMark/>
          </w:tcPr>
          <w:p w:rsidR="00320835" w:rsidRPr="005C2137" w:rsidRDefault="00320835" w:rsidP="00935603">
            <w:pPr>
              <w:widowControl/>
              <w:spacing w:line="280" w:lineRule="exact"/>
              <w:jc w:val="left"/>
              <w:rPr>
                <w:rFonts w:ascii="仿宋_GB2312" w:eastAsia="仿宋_GB2312" w:hAnsi="宋体" w:cs="宋体"/>
                <w:color w:val="000000"/>
                <w:spacing w:val="-4"/>
                <w:kern w:val="0"/>
                <w:sz w:val="24"/>
                <w:szCs w:val="24"/>
              </w:rPr>
            </w:pPr>
            <w:r w:rsidRPr="005C2137">
              <w:rPr>
                <w:rFonts w:ascii="仿宋_GB2312" w:eastAsia="仿宋_GB2312" w:hAnsi="宋体" w:cs="宋体" w:hint="eastAsia"/>
                <w:color w:val="000000"/>
                <w:spacing w:val="-4"/>
                <w:kern w:val="0"/>
                <w:sz w:val="24"/>
                <w:szCs w:val="24"/>
              </w:rPr>
              <w:t>当前高校后勤队伍建设现状调查及改进策略研究</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谢子娟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谢子娟</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华南师范大学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关于推行后勤精细化管理的几点思考</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郑大平</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郑大平</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武汉语言文化职业学院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20</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高校后勤社会化改革路径选择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黄益方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黄益方</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北京语言大学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关于高校后勤队伍建设的思考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马国玉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马国玉</w:t>
            </w:r>
          </w:p>
        </w:tc>
        <w:tc>
          <w:tcPr>
            <w:tcW w:w="3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中国农业大学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22</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大学生思想政治教育精细化与全员育人机制探究--兼论高校后勤服务育人体系的构建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曾文超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曾文超</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泉州师范学院后勤</w:t>
            </w:r>
            <w:r w:rsidRPr="00642E16">
              <w:rPr>
                <w:rFonts w:ascii="仿宋_GB2312" w:eastAsia="仿宋_GB2312" w:hAnsi="宋体" w:cs="宋体" w:hint="eastAsia"/>
                <w:color w:val="000000"/>
                <w:kern w:val="0"/>
                <w:sz w:val="24"/>
                <w:szCs w:val="24"/>
              </w:rPr>
              <w:t>服务集团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23</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将创先争优与服务育人相结合,做好高校行政管理工作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王 丹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 丹</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武汉大学</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24</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新形势下高校后勤服务与管理模式探讨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朱贵强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朱贵强</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淮阴师范学院后勤</w:t>
            </w:r>
            <w:r w:rsidRPr="00642E16">
              <w:rPr>
                <w:rFonts w:ascii="仿宋_GB2312" w:eastAsia="仿宋_GB2312" w:hAnsi="宋体" w:cs="宋体" w:hint="eastAsia"/>
                <w:color w:val="000000"/>
                <w:kern w:val="0"/>
                <w:sz w:val="24"/>
                <w:szCs w:val="24"/>
              </w:rPr>
              <w:t>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25</w:t>
            </w:r>
          </w:p>
        </w:tc>
        <w:tc>
          <w:tcPr>
            <w:tcW w:w="5245" w:type="dxa"/>
            <w:tcBorders>
              <w:top w:val="nil"/>
              <w:left w:val="nil"/>
              <w:bottom w:val="single" w:sz="4" w:space="0" w:color="auto"/>
              <w:right w:val="single" w:sz="4" w:space="0" w:color="auto"/>
            </w:tcBorders>
            <w:shd w:val="clear" w:color="auto" w:fill="auto"/>
            <w:vAlign w:val="center"/>
            <w:hideMark/>
          </w:tcPr>
          <w:p w:rsidR="00320835" w:rsidRPr="00F86453" w:rsidRDefault="00320835" w:rsidP="00935603">
            <w:pPr>
              <w:widowControl/>
              <w:spacing w:line="280" w:lineRule="exact"/>
              <w:jc w:val="left"/>
              <w:rPr>
                <w:rFonts w:ascii="仿宋_GB2312" w:eastAsia="仿宋_GB2312" w:hAnsi="宋体" w:cs="宋体"/>
                <w:color w:val="000000"/>
                <w:spacing w:val="-4"/>
                <w:kern w:val="0"/>
                <w:sz w:val="24"/>
                <w:szCs w:val="24"/>
              </w:rPr>
            </w:pPr>
            <w:r w:rsidRPr="00F86453">
              <w:rPr>
                <w:rFonts w:ascii="仿宋_GB2312" w:eastAsia="仿宋_GB2312" w:hAnsi="宋体" w:cs="宋体" w:hint="eastAsia"/>
                <w:color w:val="000000"/>
                <w:spacing w:val="-4"/>
                <w:kern w:val="0"/>
                <w:sz w:val="24"/>
                <w:szCs w:val="24"/>
              </w:rPr>
              <w:t>生态文明视野中的高校节约型校园建设途径探讨</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蒋 理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蒋 理</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南京理工大学后勤</w:t>
            </w:r>
            <w:r w:rsidRPr="00642E16">
              <w:rPr>
                <w:rFonts w:ascii="仿宋_GB2312" w:eastAsia="仿宋_GB2312" w:hAnsi="宋体" w:cs="宋体" w:hint="eastAsia"/>
                <w:color w:val="000000"/>
                <w:kern w:val="0"/>
                <w:sz w:val="24"/>
                <w:szCs w:val="24"/>
              </w:rPr>
              <w:t>服务中心</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26</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高校后勤餐饮成本管理的研究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潘丽慧 </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潘丽慧</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浙江工业大学容大后勤</w:t>
            </w:r>
            <w:r>
              <w:rPr>
                <w:rFonts w:ascii="仿宋_GB2312" w:eastAsia="仿宋_GB2312" w:hAnsi="宋体" w:cs="宋体" w:hint="eastAsia"/>
                <w:color w:val="000000"/>
                <w:kern w:val="0"/>
                <w:sz w:val="24"/>
                <w:szCs w:val="24"/>
              </w:rPr>
              <w:t>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27</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数字校园建设的一些问题探讨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陈起生</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陈起生</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北京理工大学后勤集团</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28</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进一步推进高校后勤社会化改革的探索 </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陈昌明</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陈昌明</w:t>
            </w:r>
          </w:p>
        </w:tc>
        <w:tc>
          <w:tcPr>
            <w:tcW w:w="3640" w:type="dxa"/>
            <w:tcBorders>
              <w:top w:val="nil"/>
              <w:left w:val="nil"/>
              <w:bottom w:val="single" w:sz="4" w:space="0" w:color="auto"/>
              <w:right w:val="single" w:sz="4" w:space="0" w:color="auto"/>
            </w:tcBorders>
            <w:shd w:val="clear" w:color="000000" w:fill="FFFFFF"/>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中国民航飞行学院后勤处</w:t>
            </w:r>
          </w:p>
        </w:tc>
      </w:tr>
      <w:tr w:rsidR="00320835" w:rsidRPr="00EB3BBE" w:rsidTr="00935603">
        <w:trPr>
          <w:trHeight w:val="559"/>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20835" w:rsidRPr="00EB3BBE" w:rsidRDefault="00320835" w:rsidP="00935603">
            <w:pPr>
              <w:widowControl/>
              <w:jc w:val="left"/>
              <w:rPr>
                <w:rFonts w:ascii="仿宋" w:eastAsia="仿宋" w:hAnsi="仿宋" w:cs="宋体"/>
                <w:b/>
                <w:bCs/>
                <w:color w:val="000000"/>
                <w:kern w:val="0"/>
                <w:sz w:val="28"/>
                <w:szCs w:val="28"/>
              </w:rPr>
            </w:pPr>
          </w:p>
        </w:tc>
        <w:tc>
          <w:tcPr>
            <w:tcW w:w="758"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29</w:t>
            </w:r>
          </w:p>
        </w:tc>
        <w:tc>
          <w:tcPr>
            <w:tcW w:w="5245"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校园后勤实体文化建设成果——“三XIN”让校园生活更美好</w:t>
            </w:r>
          </w:p>
        </w:tc>
        <w:tc>
          <w:tcPr>
            <w:tcW w:w="1276"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其他</w:t>
            </w:r>
          </w:p>
        </w:tc>
        <w:tc>
          <w:tcPr>
            <w:tcW w:w="2977"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邓杰、邓正军、张丽、董春江</w:t>
            </w:r>
          </w:p>
        </w:tc>
        <w:tc>
          <w:tcPr>
            <w:tcW w:w="1324"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邓 杰</w:t>
            </w:r>
          </w:p>
        </w:tc>
        <w:tc>
          <w:tcPr>
            <w:tcW w:w="3640" w:type="dxa"/>
            <w:tcBorders>
              <w:top w:val="nil"/>
              <w:left w:val="nil"/>
              <w:bottom w:val="single" w:sz="4" w:space="0" w:color="auto"/>
              <w:right w:val="single" w:sz="4" w:space="0" w:color="auto"/>
            </w:tcBorders>
            <w:shd w:val="clear" w:color="auto" w:fill="auto"/>
            <w:vAlign w:val="center"/>
            <w:hideMark/>
          </w:tcPr>
          <w:p w:rsidR="00320835" w:rsidRPr="00EB3BBE" w:rsidRDefault="00320835" w:rsidP="00935603">
            <w:pPr>
              <w:widowControl/>
              <w:spacing w:line="280" w:lineRule="exact"/>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重庆邮电大学物业管理中心</w:t>
            </w:r>
          </w:p>
        </w:tc>
      </w:tr>
    </w:tbl>
    <w:p w:rsidR="00320835" w:rsidRPr="00EB3BBE" w:rsidRDefault="00320835" w:rsidP="00320835">
      <w:pPr>
        <w:jc w:val="left"/>
        <w:rPr>
          <w:rFonts w:ascii="仿宋_GB2312" w:eastAsia="仿宋_GB2312"/>
          <w:sz w:val="30"/>
          <w:szCs w:val="30"/>
        </w:rPr>
      </w:pPr>
    </w:p>
    <w:p w:rsidR="00E340E0" w:rsidRPr="00320835" w:rsidRDefault="00E340E0"/>
    <w:sectPr w:rsidR="00E340E0" w:rsidRPr="00320835" w:rsidSect="003504C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0E0" w:rsidRDefault="00E340E0" w:rsidP="00320835">
      <w:r>
        <w:separator/>
      </w:r>
    </w:p>
  </w:endnote>
  <w:endnote w:type="continuationSeparator" w:id="1">
    <w:p w:rsidR="00E340E0" w:rsidRDefault="00E340E0" w:rsidP="003208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0E0" w:rsidRDefault="00E340E0" w:rsidP="00320835">
      <w:r>
        <w:separator/>
      </w:r>
    </w:p>
  </w:footnote>
  <w:footnote w:type="continuationSeparator" w:id="1">
    <w:p w:rsidR="00E340E0" w:rsidRDefault="00E340E0" w:rsidP="00320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835"/>
    <w:rsid w:val="00320835"/>
    <w:rsid w:val="00E340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0835"/>
    <w:rPr>
      <w:sz w:val="18"/>
      <w:szCs w:val="18"/>
    </w:rPr>
  </w:style>
  <w:style w:type="paragraph" w:styleId="a4">
    <w:name w:val="footer"/>
    <w:basedOn w:val="a"/>
    <w:link w:val="Char0"/>
    <w:uiPriority w:val="99"/>
    <w:semiHidden/>
    <w:unhideWhenUsed/>
    <w:rsid w:val="003208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08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704</Words>
  <Characters>4018</Characters>
  <Application>Microsoft Office Word</Application>
  <DocSecurity>0</DocSecurity>
  <Lines>33</Lines>
  <Paragraphs>9</Paragraphs>
  <ScaleCrop>false</ScaleCrop>
  <Company>微软中国</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2016-11-24T02:37:00Z</dcterms:created>
  <dcterms:modified xsi:type="dcterms:W3CDTF">2016-11-24T02:38:00Z</dcterms:modified>
</cp:coreProperties>
</file>