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74E" w:rsidRDefault="00B4474E" w:rsidP="00B4474E">
      <w:pPr>
        <w:jc w:val="left"/>
        <w:rPr>
          <w:rFonts w:ascii="仿宋_GB2312" w:eastAsia="仿宋_GB2312"/>
          <w:sz w:val="30"/>
          <w:szCs w:val="30"/>
        </w:rPr>
      </w:pPr>
      <w:r>
        <w:rPr>
          <w:rFonts w:ascii="仿宋_GB2312" w:eastAsia="仿宋_GB2312" w:hint="eastAsia"/>
          <w:sz w:val="30"/>
          <w:szCs w:val="30"/>
        </w:rPr>
        <w:t>附件1：</w:t>
      </w:r>
    </w:p>
    <w:p w:rsidR="00B4474E" w:rsidRPr="009C5A08" w:rsidRDefault="00B4474E" w:rsidP="00B4474E">
      <w:pPr>
        <w:spacing w:after="240"/>
        <w:jc w:val="center"/>
        <w:rPr>
          <w:rFonts w:ascii="华文中宋" w:eastAsia="华文中宋" w:hAnsi="华文中宋"/>
          <w:sz w:val="32"/>
          <w:szCs w:val="32"/>
        </w:rPr>
      </w:pPr>
      <w:r w:rsidRPr="009C5A08">
        <w:rPr>
          <w:rFonts w:ascii="华文中宋" w:eastAsia="华文中宋" w:hAnsi="华文中宋" w:hint="eastAsia"/>
          <w:sz w:val="32"/>
          <w:szCs w:val="32"/>
        </w:rPr>
        <w:t>中国教育后勤协会2015年、2016年立项重点课题</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1777"/>
        <w:gridCol w:w="6608"/>
      </w:tblGrid>
      <w:tr w:rsidR="00B4474E" w:rsidRPr="00981FE1" w:rsidTr="001416D2">
        <w:trPr>
          <w:trHeight w:val="672"/>
          <w:jc w:val="center"/>
        </w:trPr>
        <w:tc>
          <w:tcPr>
            <w:tcW w:w="1318" w:type="dxa"/>
            <w:vAlign w:val="center"/>
          </w:tcPr>
          <w:p w:rsidR="00B4474E" w:rsidRPr="00981FE1" w:rsidRDefault="00B4474E" w:rsidP="001416D2">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课题类型</w:t>
            </w:r>
          </w:p>
        </w:tc>
        <w:tc>
          <w:tcPr>
            <w:tcW w:w="1563" w:type="dxa"/>
            <w:shd w:val="clear" w:color="auto" w:fill="auto"/>
            <w:vAlign w:val="center"/>
            <w:hideMark/>
          </w:tcPr>
          <w:p w:rsidR="00B4474E" w:rsidRPr="00981FE1" w:rsidRDefault="00B4474E" w:rsidP="001416D2">
            <w:pPr>
              <w:widowControl/>
              <w:jc w:val="center"/>
              <w:rPr>
                <w:rFonts w:ascii="仿宋_GB2312" w:eastAsia="仿宋_GB2312" w:hAnsi="宋体" w:cs="宋体"/>
                <w:b/>
                <w:bCs/>
                <w:color w:val="000000"/>
                <w:kern w:val="0"/>
                <w:sz w:val="24"/>
                <w:szCs w:val="24"/>
              </w:rPr>
            </w:pPr>
            <w:r w:rsidRPr="00981FE1">
              <w:rPr>
                <w:rFonts w:ascii="仿宋_GB2312" w:eastAsia="仿宋_GB2312" w:hAnsi="宋体" w:cs="宋体" w:hint="eastAsia"/>
                <w:b/>
                <w:bCs/>
                <w:color w:val="000000"/>
                <w:kern w:val="0"/>
                <w:sz w:val="24"/>
                <w:szCs w:val="24"/>
              </w:rPr>
              <w:t>编号</w:t>
            </w:r>
          </w:p>
        </w:tc>
        <w:tc>
          <w:tcPr>
            <w:tcW w:w="6804" w:type="dxa"/>
            <w:shd w:val="clear" w:color="auto" w:fill="auto"/>
            <w:vAlign w:val="center"/>
            <w:hideMark/>
          </w:tcPr>
          <w:p w:rsidR="00B4474E" w:rsidRPr="00981FE1" w:rsidRDefault="00B4474E" w:rsidP="001416D2">
            <w:pPr>
              <w:widowControl/>
              <w:jc w:val="center"/>
              <w:rPr>
                <w:rFonts w:ascii="仿宋_GB2312" w:eastAsia="仿宋_GB2312" w:hAnsi="宋体" w:cs="宋体"/>
                <w:b/>
                <w:bCs/>
                <w:color w:val="000000"/>
                <w:kern w:val="0"/>
                <w:sz w:val="24"/>
                <w:szCs w:val="24"/>
              </w:rPr>
            </w:pPr>
            <w:r w:rsidRPr="00981FE1">
              <w:rPr>
                <w:rFonts w:ascii="仿宋_GB2312" w:eastAsia="仿宋_GB2312" w:hAnsi="宋体" w:cs="宋体" w:hint="eastAsia"/>
                <w:b/>
                <w:bCs/>
                <w:color w:val="000000"/>
                <w:kern w:val="0"/>
                <w:sz w:val="24"/>
                <w:szCs w:val="24"/>
              </w:rPr>
              <w:t>课题名称</w:t>
            </w:r>
          </w:p>
        </w:tc>
      </w:tr>
      <w:tr w:rsidR="00B4474E" w:rsidRPr="003F7563" w:rsidTr="001416D2">
        <w:trPr>
          <w:trHeight w:val="672"/>
          <w:jc w:val="center"/>
        </w:trPr>
        <w:tc>
          <w:tcPr>
            <w:tcW w:w="1318" w:type="dxa"/>
            <w:vMerge w:val="restart"/>
            <w:vAlign w:val="center"/>
          </w:tcPr>
          <w:p w:rsidR="00B4474E" w:rsidRDefault="00B4474E" w:rsidP="001416D2">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2015年</w:t>
            </w:r>
          </w:p>
          <w:p w:rsidR="00B4474E" w:rsidRDefault="00B4474E" w:rsidP="001416D2">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重点课题</w:t>
            </w:r>
          </w:p>
        </w:tc>
        <w:tc>
          <w:tcPr>
            <w:tcW w:w="1563" w:type="dxa"/>
            <w:shd w:val="clear" w:color="auto" w:fill="auto"/>
            <w:vAlign w:val="center"/>
            <w:hideMark/>
          </w:tcPr>
          <w:p w:rsidR="00B4474E" w:rsidRPr="00A16091" w:rsidRDefault="00B4474E" w:rsidP="001416D2">
            <w:pPr>
              <w:widowControl/>
              <w:jc w:val="center"/>
              <w:rPr>
                <w:rFonts w:ascii="仿宋_GB2312" w:eastAsia="仿宋_GB2312" w:hAnsi="宋体" w:cs="宋体"/>
                <w:bCs/>
                <w:color w:val="000000"/>
                <w:kern w:val="0"/>
                <w:sz w:val="24"/>
                <w:szCs w:val="24"/>
              </w:rPr>
            </w:pPr>
            <w:r w:rsidRPr="00A16091">
              <w:rPr>
                <w:rFonts w:ascii="仿宋_GB2312" w:eastAsia="仿宋_GB2312" w:hAnsi="宋体" w:cs="宋体" w:hint="eastAsia"/>
                <w:bCs/>
                <w:color w:val="000000"/>
                <w:kern w:val="0"/>
                <w:sz w:val="24"/>
                <w:szCs w:val="24"/>
              </w:rPr>
              <w:t>ZDKT2015001</w:t>
            </w:r>
          </w:p>
        </w:tc>
        <w:tc>
          <w:tcPr>
            <w:tcW w:w="6804" w:type="dxa"/>
            <w:shd w:val="clear" w:color="auto" w:fill="auto"/>
            <w:vAlign w:val="center"/>
            <w:hideMark/>
          </w:tcPr>
          <w:p w:rsidR="00B4474E" w:rsidRPr="003F7563" w:rsidRDefault="00B4474E" w:rsidP="001416D2">
            <w:pPr>
              <w:widowControl/>
              <w:jc w:val="left"/>
              <w:rPr>
                <w:rFonts w:ascii="仿宋_GB2312" w:eastAsia="仿宋_GB2312" w:hAnsi="宋体" w:cs="宋体"/>
                <w:b/>
                <w:bCs/>
                <w:color w:val="000000"/>
                <w:kern w:val="0"/>
                <w:sz w:val="24"/>
                <w:szCs w:val="24"/>
              </w:rPr>
            </w:pPr>
            <w:r w:rsidRPr="003F7563">
              <w:rPr>
                <w:rFonts w:ascii="仿宋_GB2312" w:eastAsia="仿宋_GB2312" w:hint="eastAsia"/>
                <w:sz w:val="24"/>
                <w:szCs w:val="24"/>
              </w:rPr>
              <w:t>社会治理与体制改革背景下教育行政部门向社会组织购买服务研究</w:t>
            </w:r>
          </w:p>
        </w:tc>
      </w:tr>
      <w:tr w:rsidR="00B4474E" w:rsidRPr="003F7563" w:rsidTr="001416D2">
        <w:trPr>
          <w:trHeight w:val="498"/>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A16091" w:rsidRDefault="00B4474E" w:rsidP="001416D2">
            <w:pPr>
              <w:widowControl/>
              <w:jc w:val="center"/>
              <w:rPr>
                <w:rFonts w:ascii="仿宋_GB2312" w:eastAsia="仿宋_GB2312" w:hAnsi="宋体" w:cs="宋体"/>
                <w:bCs/>
                <w:color w:val="000000"/>
                <w:kern w:val="0"/>
                <w:sz w:val="24"/>
                <w:szCs w:val="24"/>
              </w:rPr>
            </w:pPr>
            <w:r w:rsidRPr="00A16091">
              <w:rPr>
                <w:rFonts w:ascii="仿宋_GB2312" w:eastAsia="仿宋_GB2312" w:hAnsi="宋体" w:cs="宋体" w:hint="eastAsia"/>
                <w:bCs/>
                <w:color w:val="000000"/>
                <w:kern w:val="0"/>
                <w:sz w:val="24"/>
                <w:szCs w:val="24"/>
              </w:rPr>
              <w:t>ZDKT201500</w:t>
            </w:r>
            <w:r>
              <w:rPr>
                <w:rFonts w:ascii="仿宋_GB2312" w:eastAsia="仿宋_GB2312" w:hAnsi="宋体" w:cs="宋体" w:hint="eastAsia"/>
                <w:bCs/>
                <w:color w:val="000000"/>
                <w:kern w:val="0"/>
                <w:sz w:val="24"/>
                <w:szCs w:val="24"/>
              </w:rPr>
              <w:t>2</w:t>
            </w:r>
          </w:p>
        </w:tc>
        <w:tc>
          <w:tcPr>
            <w:tcW w:w="6804" w:type="dxa"/>
            <w:shd w:val="clear" w:color="auto" w:fill="auto"/>
            <w:vAlign w:val="center"/>
            <w:hideMark/>
          </w:tcPr>
          <w:p w:rsidR="00B4474E" w:rsidRPr="003F7563" w:rsidRDefault="00B4474E" w:rsidP="001416D2">
            <w:pPr>
              <w:widowControl/>
              <w:jc w:val="left"/>
              <w:rPr>
                <w:rFonts w:ascii="仿宋_GB2312" w:eastAsia="仿宋_GB2312" w:hAnsi="宋体" w:cs="宋体"/>
                <w:b/>
                <w:bCs/>
                <w:color w:val="000000"/>
                <w:kern w:val="0"/>
                <w:sz w:val="24"/>
                <w:szCs w:val="24"/>
              </w:rPr>
            </w:pPr>
            <w:r w:rsidRPr="003F7563">
              <w:rPr>
                <w:rFonts w:ascii="仿宋_GB2312" w:eastAsia="仿宋_GB2312" w:hint="eastAsia"/>
                <w:sz w:val="24"/>
                <w:szCs w:val="24"/>
              </w:rPr>
              <w:t>移动互联网时代大学校园服务管理现代化研究</w:t>
            </w:r>
          </w:p>
        </w:tc>
      </w:tr>
      <w:tr w:rsidR="00B4474E" w:rsidRPr="003F7563" w:rsidTr="001416D2">
        <w:trPr>
          <w:trHeight w:val="536"/>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A16091" w:rsidRDefault="00B4474E" w:rsidP="001416D2">
            <w:pPr>
              <w:widowControl/>
              <w:jc w:val="center"/>
              <w:rPr>
                <w:rFonts w:ascii="仿宋_GB2312" w:eastAsia="仿宋_GB2312" w:hAnsi="宋体" w:cs="宋体"/>
                <w:bCs/>
                <w:color w:val="000000"/>
                <w:kern w:val="0"/>
                <w:sz w:val="24"/>
                <w:szCs w:val="24"/>
              </w:rPr>
            </w:pPr>
            <w:r w:rsidRPr="00A16091">
              <w:rPr>
                <w:rFonts w:ascii="仿宋_GB2312" w:eastAsia="仿宋_GB2312" w:hAnsi="宋体" w:cs="宋体" w:hint="eastAsia"/>
                <w:bCs/>
                <w:color w:val="000000"/>
                <w:kern w:val="0"/>
                <w:sz w:val="24"/>
                <w:szCs w:val="24"/>
              </w:rPr>
              <w:t>ZDKT201500</w:t>
            </w:r>
            <w:r>
              <w:rPr>
                <w:rFonts w:ascii="仿宋_GB2312" w:eastAsia="仿宋_GB2312" w:hAnsi="宋体" w:cs="宋体" w:hint="eastAsia"/>
                <w:bCs/>
                <w:color w:val="000000"/>
                <w:kern w:val="0"/>
                <w:sz w:val="24"/>
                <w:szCs w:val="24"/>
              </w:rPr>
              <w:t>3</w:t>
            </w:r>
          </w:p>
        </w:tc>
        <w:tc>
          <w:tcPr>
            <w:tcW w:w="6804" w:type="dxa"/>
            <w:shd w:val="clear" w:color="auto" w:fill="auto"/>
            <w:vAlign w:val="center"/>
            <w:hideMark/>
          </w:tcPr>
          <w:p w:rsidR="00B4474E" w:rsidRPr="003F7563" w:rsidRDefault="00B4474E" w:rsidP="001416D2">
            <w:pPr>
              <w:widowControl/>
              <w:jc w:val="left"/>
              <w:rPr>
                <w:rFonts w:ascii="仿宋_GB2312" w:eastAsia="仿宋_GB2312" w:hAnsi="宋体" w:cs="宋体"/>
                <w:b/>
                <w:bCs/>
                <w:color w:val="000000"/>
                <w:kern w:val="0"/>
                <w:sz w:val="24"/>
                <w:szCs w:val="24"/>
              </w:rPr>
            </w:pPr>
            <w:r w:rsidRPr="003F7563">
              <w:rPr>
                <w:rFonts w:ascii="仿宋_GB2312" w:eastAsia="仿宋_GB2312" w:hint="eastAsia"/>
                <w:sz w:val="24"/>
                <w:szCs w:val="24"/>
              </w:rPr>
              <w:t>校园服务与管理标准化体系建设研究</w:t>
            </w:r>
          </w:p>
        </w:tc>
      </w:tr>
      <w:tr w:rsidR="00B4474E" w:rsidRPr="003F7563" w:rsidTr="001416D2">
        <w:trPr>
          <w:trHeight w:val="558"/>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A16091" w:rsidRDefault="00B4474E" w:rsidP="001416D2">
            <w:pPr>
              <w:widowControl/>
              <w:jc w:val="center"/>
              <w:rPr>
                <w:rFonts w:ascii="仿宋_GB2312" w:eastAsia="仿宋_GB2312" w:hAnsi="宋体" w:cs="宋体"/>
                <w:bCs/>
                <w:color w:val="000000"/>
                <w:kern w:val="0"/>
                <w:sz w:val="24"/>
                <w:szCs w:val="24"/>
              </w:rPr>
            </w:pPr>
            <w:r w:rsidRPr="00A16091">
              <w:rPr>
                <w:rFonts w:ascii="仿宋_GB2312" w:eastAsia="仿宋_GB2312" w:hAnsi="宋体" w:cs="宋体" w:hint="eastAsia"/>
                <w:bCs/>
                <w:color w:val="000000"/>
                <w:kern w:val="0"/>
                <w:sz w:val="24"/>
                <w:szCs w:val="24"/>
              </w:rPr>
              <w:t>ZDKT201500</w:t>
            </w:r>
            <w:r>
              <w:rPr>
                <w:rFonts w:ascii="仿宋_GB2312" w:eastAsia="仿宋_GB2312" w:hAnsi="宋体" w:cs="宋体" w:hint="eastAsia"/>
                <w:bCs/>
                <w:color w:val="000000"/>
                <w:kern w:val="0"/>
                <w:sz w:val="24"/>
                <w:szCs w:val="24"/>
              </w:rPr>
              <w:t>4</w:t>
            </w:r>
          </w:p>
        </w:tc>
        <w:tc>
          <w:tcPr>
            <w:tcW w:w="6804" w:type="dxa"/>
            <w:shd w:val="clear" w:color="auto" w:fill="auto"/>
            <w:vAlign w:val="center"/>
            <w:hideMark/>
          </w:tcPr>
          <w:p w:rsidR="00B4474E" w:rsidRPr="003F7563" w:rsidRDefault="00B4474E" w:rsidP="001416D2">
            <w:pPr>
              <w:widowControl/>
              <w:jc w:val="left"/>
              <w:rPr>
                <w:rFonts w:ascii="仿宋_GB2312" w:eastAsia="仿宋_GB2312" w:hAnsi="宋体" w:cs="宋体"/>
                <w:b/>
                <w:bCs/>
                <w:color w:val="000000"/>
                <w:kern w:val="0"/>
                <w:sz w:val="24"/>
                <w:szCs w:val="24"/>
              </w:rPr>
            </w:pPr>
            <w:r w:rsidRPr="003F7563">
              <w:rPr>
                <w:rFonts w:ascii="仿宋_GB2312" w:eastAsia="仿宋_GB2312" w:hint="eastAsia"/>
                <w:sz w:val="24"/>
                <w:szCs w:val="24"/>
              </w:rPr>
              <w:t>高校后勤人事分配制度改革与队伍建设研究</w:t>
            </w:r>
          </w:p>
        </w:tc>
      </w:tr>
      <w:tr w:rsidR="00B4474E" w:rsidRPr="003F7563" w:rsidTr="001416D2">
        <w:trPr>
          <w:trHeight w:val="578"/>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A16091" w:rsidRDefault="00B4474E" w:rsidP="001416D2">
            <w:pPr>
              <w:widowControl/>
              <w:jc w:val="center"/>
              <w:rPr>
                <w:rFonts w:ascii="仿宋_GB2312" w:eastAsia="仿宋_GB2312" w:hAnsi="宋体" w:cs="宋体"/>
                <w:bCs/>
                <w:color w:val="000000"/>
                <w:kern w:val="0"/>
                <w:sz w:val="24"/>
                <w:szCs w:val="24"/>
              </w:rPr>
            </w:pPr>
            <w:r w:rsidRPr="00A16091">
              <w:rPr>
                <w:rFonts w:ascii="仿宋_GB2312" w:eastAsia="仿宋_GB2312" w:hAnsi="宋体" w:cs="宋体" w:hint="eastAsia"/>
                <w:bCs/>
                <w:color w:val="000000"/>
                <w:kern w:val="0"/>
                <w:sz w:val="24"/>
                <w:szCs w:val="24"/>
              </w:rPr>
              <w:t>ZDKT201500</w:t>
            </w:r>
            <w:r>
              <w:rPr>
                <w:rFonts w:ascii="仿宋_GB2312" w:eastAsia="仿宋_GB2312" w:hAnsi="宋体" w:cs="宋体" w:hint="eastAsia"/>
                <w:bCs/>
                <w:color w:val="000000"/>
                <w:kern w:val="0"/>
                <w:sz w:val="24"/>
                <w:szCs w:val="24"/>
              </w:rPr>
              <w:t>5</w:t>
            </w:r>
          </w:p>
        </w:tc>
        <w:tc>
          <w:tcPr>
            <w:tcW w:w="6804" w:type="dxa"/>
            <w:shd w:val="clear" w:color="auto" w:fill="auto"/>
            <w:vAlign w:val="center"/>
            <w:hideMark/>
          </w:tcPr>
          <w:p w:rsidR="00B4474E" w:rsidRPr="003F7563" w:rsidRDefault="00B4474E" w:rsidP="001416D2">
            <w:pPr>
              <w:widowControl/>
              <w:jc w:val="left"/>
              <w:rPr>
                <w:rFonts w:ascii="仿宋_GB2312" w:eastAsia="仿宋_GB2312" w:hAnsi="宋体" w:cs="宋体"/>
                <w:b/>
                <w:bCs/>
                <w:color w:val="000000"/>
                <w:kern w:val="0"/>
                <w:sz w:val="24"/>
                <w:szCs w:val="24"/>
              </w:rPr>
            </w:pPr>
            <w:r w:rsidRPr="003F7563">
              <w:rPr>
                <w:rFonts w:ascii="仿宋_GB2312" w:eastAsia="仿宋_GB2312" w:hint="eastAsia"/>
                <w:sz w:val="24"/>
                <w:szCs w:val="24"/>
              </w:rPr>
              <w:t>学校后勤服务管理区域安全体系建设研究</w:t>
            </w:r>
          </w:p>
        </w:tc>
      </w:tr>
      <w:tr w:rsidR="00B4474E" w:rsidRPr="003F7563" w:rsidTr="001416D2">
        <w:trPr>
          <w:trHeight w:val="622"/>
          <w:jc w:val="center"/>
        </w:trPr>
        <w:tc>
          <w:tcPr>
            <w:tcW w:w="1318" w:type="dxa"/>
            <w:vMerge w:val="restart"/>
            <w:vAlign w:val="center"/>
          </w:tcPr>
          <w:p w:rsidR="00B4474E" w:rsidRDefault="00B4474E" w:rsidP="001416D2">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2016年</w:t>
            </w:r>
          </w:p>
          <w:p w:rsidR="00B4474E" w:rsidRDefault="00B4474E" w:rsidP="001416D2">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重点课题</w:t>
            </w: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ZDKT2016001</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高校后勤文化的功能及实现路径研究 </w:t>
            </w:r>
          </w:p>
        </w:tc>
      </w:tr>
      <w:tr w:rsidR="00B4474E" w:rsidRPr="003F7563" w:rsidTr="001416D2">
        <w:trPr>
          <w:trHeight w:val="622"/>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ZDKT2016002</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 xml:space="preserve">现代大学后勤“小机关”建设研究 </w:t>
            </w:r>
          </w:p>
        </w:tc>
      </w:tr>
      <w:tr w:rsidR="00B4474E" w:rsidRPr="003F7563" w:rsidTr="001416D2">
        <w:trPr>
          <w:trHeight w:val="622"/>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ZDKT2016003</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高校后勤社会化项目学生公寓服务和管理的成本形成机制以及住宿费标准动态调整的政策研究</w:t>
            </w:r>
          </w:p>
        </w:tc>
      </w:tr>
      <w:tr w:rsidR="00B4474E" w:rsidRPr="003F7563" w:rsidTr="001416D2">
        <w:trPr>
          <w:trHeight w:val="622"/>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ZDKT2016004</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kern w:val="0"/>
                <w:sz w:val="24"/>
                <w:szCs w:val="24"/>
              </w:rPr>
            </w:pPr>
            <w:r w:rsidRPr="001160C3">
              <w:rPr>
                <w:rFonts w:ascii="仿宋_GB2312" w:eastAsia="仿宋_GB2312" w:hAnsi="宋体" w:cs="宋体" w:hint="eastAsia"/>
                <w:kern w:val="0"/>
                <w:sz w:val="24"/>
                <w:szCs w:val="24"/>
              </w:rPr>
              <w:t>高校食堂伙食原材料品牌供应商信息库的建设</w:t>
            </w:r>
          </w:p>
        </w:tc>
      </w:tr>
      <w:tr w:rsidR="00B4474E" w:rsidRPr="003F7563" w:rsidTr="001416D2">
        <w:trPr>
          <w:trHeight w:val="622"/>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ZDKT2016005</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高校餐饮社会化服务规范标准研究</w:t>
            </w:r>
          </w:p>
        </w:tc>
      </w:tr>
      <w:tr w:rsidR="00B4474E" w:rsidRPr="003F7563" w:rsidTr="001416D2">
        <w:trPr>
          <w:trHeight w:val="622"/>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ZDKT2016006</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基于物联网的高校能源监管平台建设标准研究</w:t>
            </w:r>
          </w:p>
        </w:tc>
      </w:tr>
      <w:tr w:rsidR="00B4474E" w:rsidRPr="003F7563" w:rsidTr="001416D2">
        <w:trPr>
          <w:trHeight w:val="622"/>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ZDKT2016007</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基于物联网与大数据技术的高校节约型校园建设技术路线与策略研究</w:t>
            </w:r>
          </w:p>
        </w:tc>
      </w:tr>
      <w:tr w:rsidR="00B4474E" w:rsidRPr="003F7563" w:rsidTr="001416D2">
        <w:trPr>
          <w:trHeight w:val="622"/>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ZDKT2016008</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一流大学建设视野下的高校后勤管理研究</w:t>
            </w:r>
          </w:p>
        </w:tc>
      </w:tr>
      <w:tr w:rsidR="00B4474E" w:rsidRPr="003F7563" w:rsidTr="001416D2">
        <w:trPr>
          <w:trHeight w:val="622"/>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ZDKT2016009</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高校物业管理招投标市场存在问题及解决办法</w:t>
            </w:r>
          </w:p>
        </w:tc>
      </w:tr>
      <w:tr w:rsidR="00B4474E" w:rsidRPr="003F7563" w:rsidTr="001416D2">
        <w:trPr>
          <w:trHeight w:val="622"/>
          <w:jc w:val="center"/>
        </w:trPr>
        <w:tc>
          <w:tcPr>
            <w:tcW w:w="1318" w:type="dxa"/>
            <w:vMerge/>
            <w:vAlign w:val="center"/>
          </w:tcPr>
          <w:p w:rsidR="00B4474E" w:rsidRDefault="00B4474E" w:rsidP="001416D2">
            <w:pPr>
              <w:widowControl/>
              <w:jc w:val="center"/>
              <w:rPr>
                <w:rFonts w:ascii="仿宋_GB2312" w:eastAsia="仿宋_GB2312" w:hAnsi="宋体" w:cs="宋体"/>
                <w:b/>
                <w:bCs/>
                <w:color w:val="000000"/>
                <w:kern w:val="0"/>
                <w:sz w:val="24"/>
                <w:szCs w:val="24"/>
              </w:rPr>
            </w:pPr>
          </w:p>
        </w:tc>
        <w:tc>
          <w:tcPr>
            <w:tcW w:w="1563"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ZDKT2016010</w:t>
            </w:r>
          </w:p>
        </w:tc>
        <w:tc>
          <w:tcPr>
            <w:tcW w:w="6804" w:type="dxa"/>
            <w:shd w:val="clear" w:color="auto" w:fill="auto"/>
            <w:vAlign w:val="center"/>
            <w:hideMark/>
          </w:tcPr>
          <w:p w:rsidR="00B4474E" w:rsidRPr="001160C3" w:rsidRDefault="00B4474E" w:rsidP="001416D2">
            <w:pPr>
              <w:widowControl/>
              <w:jc w:val="left"/>
              <w:rPr>
                <w:rFonts w:ascii="仿宋_GB2312" w:eastAsia="仿宋_GB2312" w:hAnsi="宋体" w:cs="宋体"/>
                <w:color w:val="000000"/>
                <w:kern w:val="0"/>
                <w:sz w:val="24"/>
                <w:szCs w:val="24"/>
              </w:rPr>
            </w:pPr>
            <w:r w:rsidRPr="001160C3">
              <w:rPr>
                <w:rFonts w:ascii="仿宋_GB2312" w:eastAsia="仿宋_GB2312" w:hAnsi="宋体" w:cs="宋体" w:hint="eastAsia"/>
                <w:color w:val="000000"/>
                <w:kern w:val="0"/>
                <w:sz w:val="24"/>
                <w:szCs w:val="24"/>
              </w:rPr>
              <w:t>高校教职工老旧住宅区物业管理现状及解决方案</w:t>
            </w:r>
          </w:p>
        </w:tc>
      </w:tr>
    </w:tbl>
    <w:p w:rsidR="00653BDF" w:rsidRPr="00B4474E" w:rsidRDefault="00653BDF"/>
    <w:sectPr w:rsidR="00653BDF" w:rsidRPr="00B447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BDF" w:rsidRDefault="00653BDF" w:rsidP="00B4474E">
      <w:r>
        <w:separator/>
      </w:r>
    </w:p>
  </w:endnote>
  <w:endnote w:type="continuationSeparator" w:id="1">
    <w:p w:rsidR="00653BDF" w:rsidRDefault="00653BDF" w:rsidP="00B447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BDF" w:rsidRDefault="00653BDF" w:rsidP="00B4474E">
      <w:r>
        <w:separator/>
      </w:r>
    </w:p>
  </w:footnote>
  <w:footnote w:type="continuationSeparator" w:id="1">
    <w:p w:rsidR="00653BDF" w:rsidRDefault="00653BDF" w:rsidP="00B447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474E"/>
    <w:rsid w:val="00653BDF"/>
    <w:rsid w:val="00B447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7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7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474E"/>
    <w:rPr>
      <w:sz w:val="18"/>
      <w:szCs w:val="18"/>
    </w:rPr>
  </w:style>
  <w:style w:type="paragraph" w:styleId="a4">
    <w:name w:val="footer"/>
    <w:basedOn w:val="a"/>
    <w:link w:val="Char0"/>
    <w:uiPriority w:val="99"/>
    <w:semiHidden/>
    <w:unhideWhenUsed/>
    <w:rsid w:val="00B447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474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2017-02-24T05:01:00Z</dcterms:created>
  <dcterms:modified xsi:type="dcterms:W3CDTF">2017-02-24T05:01:00Z</dcterms:modified>
</cp:coreProperties>
</file>