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02" w:rsidRPr="00354974" w:rsidRDefault="00CA6302" w:rsidP="00CA6302">
      <w:pPr>
        <w:spacing w:line="640" w:lineRule="exact"/>
        <w:jc w:val="left"/>
        <w:rPr>
          <w:rFonts w:ascii="仿宋_GB2312" w:eastAsia="仿宋_GB2312" w:hAnsi="华文中宋" w:hint="eastAsia"/>
          <w:sz w:val="30"/>
          <w:szCs w:val="30"/>
        </w:rPr>
      </w:pPr>
      <w:r w:rsidRPr="00354974">
        <w:rPr>
          <w:rFonts w:ascii="仿宋_GB2312" w:eastAsia="仿宋_GB2312" w:hAnsi="华文中宋" w:hint="eastAsia"/>
          <w:sz w:val="30"/>
          <w:szCs w:val="30"/>
        </w:rPr>
        <w:t>附件2：</w:t>
      </w:r>
    </w:p>
    <w:p w:rsidR="00CA6302" w:rsidRDefault="00CA6302" w:rsidP="00CA6302">
      <w:pPr>
        <w:spacing w:beforeLines="100" w:afterLines="100" w:line="400" w:lineRule="exact"/>
        <w:jc w:val="center"/>
        <w:rPr>
          <w:rFonts w:ascii="华文中宋" w:eastAsia="华文中宋" w:hAnsi="华文中宋" w:hint="eastAsia"/>
          <w:spacing w:val="20"/>
          <w:sz w:val="30"/>
          <w:szCs w:val="30"/>
        </w:rPr>
      </w:pPr>
      <w:r>
        <w:rPr>
          <w:rFonts w:ascii="华文中宋" w:eastAsia="华文中宋" w:hAnsi="华文中宋" w:hint="eastAsia"/>
          <w:spacing w:val="20"/>
          <w:sz w:val="30"/>
          <w:szCs w:val="30"/>
        </w:rPr>
        <w:t>全国高校校园商贸管理人员研修班课程安排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4961"/>
      </w:tblGrid>
      <w:tr w:rsidR="00CA6302" w:rsidTr="00426260">
        <w:trPr>
          <w:trHeight w:val="602"/>
          <w:jc w:val="center"/>
        </w:trPr>
        <w:tc>
          <w:tcPr>
            <w:tcW w:w="11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期</w:t>
            </w: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课程内容</w:t>
            </w:r>
          </w:p>
        </w:tc>
      </w:tr>
      <w:tr w:rsidR="00CA6302" w:rsidTr="00426260">
        <w:trPr>
          <w:jc w:val="center"/>
        </w:trPr>
        <w:tc>
          <w:tcPr>
            <w:tcW w:w="2802" w:type="dxa"/>
            <w:gridSpan w:val="2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8月3日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全体报到/团队组建/预习课程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 w:val="restart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8月 4日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8:30—9:00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开班典礼、培训动员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9:00—12:00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合格商户评选标准介绍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全国高校教育超市样板店申报评审管理的实施意见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大数据在校园超市管理中的应用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14:00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17:30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超市运营管理和布局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流通领域的市场监管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 w:val="restart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8月5日</w:t>
            </w: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8:30—12:00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全国商业零售形势介绍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基于腾讯物联技术的智慧商贸方案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14:00—17:30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校园商贸与快递业态结合的一站式服务方案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分组讨论：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（1）校园商贸市场开放、超市外包与监管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（2）教育超市深化服务内涵的具体举措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 w:val="restart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8月6日</w:t>
            </w: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8:30—12:00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京东派校园服务站模式案例分享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商贸仓储管理及商品安全追溯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14:00—17:30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“共享”服务模式、优化校园生活</w:t>
            </w:r>
          </w:p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大会交流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 w:val="restart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8月7日</w:t>
            </w: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赴高校参观</w:t>
            </w:r>
          </w:p>
        </w:tc>
      </w:tr>
      <w:tr w:rsidR="00CA6302" w:rsidTr="00426260">
        <w:trPr>
          <w:jc w:val="center"/>
        </w:trPr>
        <w:tc>
          <w:tcPr>
            <w:tcW w:w="1101" w:type="dxa"/>
            <w:vMerge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</w:t>
            </w:r>
          </w:p>
        </w:tc>
        <w:tc>
          <w:tcPr>
            <w:tcW w:w="4961" w:type="dxa"/>
            <w:vAlign w:val="center"/>
          </w:tcPr>
          <w:p w:rsidR="00CA6302" w:rsidRDefault="00CA6302" w:rsidP="00426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返程</w:t>
            </w:r>
          </w:p>
        </w:tc>
      </w:tr>
    </w:tbl>
    <w:p w:rsidR="00B3667E" w:rsidRDefault="00CA6302">
      <w:r>
        <w:rPr>
          <w:rFonts w:ascii="仿宋_GB2312" w:eastAsia="仿宋_GB2312" w:hAnsi="宋体"/>
          <w:sz w:val="24"/>
        </w:rPr>
        <w:tab/>
      </w:r>
      <w:r w:rsidRPr="00354974">
        <w:rPr>
          <w:rFonts w:ascii="仿宋_GB2312" w:eastAsia="仿宋_GB2312" w:hAnsi="宋体" w:hint="eastAsia"/>
          <w:sz w:val="24"/>
        </w:rPr>
        <w:t>就餐时间：早餐：7:20—8:20、中餐：12:00—13:00、晚餐18:00—19:00</w:t>
      </w:r>
    </w:p>
    <w:sectPr w:rsidR="00B36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67E" w:rsidRDefault="00B3667E" w:rsidP="00CA6302">
      <w:r>
        <w:separator/>
      </w:r>
    </w:p>
  </w:endnote>
  <w:endnote w:type="continuationSeparator" w:id="1">
    <w:p w:rsidR="00B3667E" w:rsidRDefault="00B3667E" w:rsidP="00CA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67E" w:rsidRDefault="00B3667E" w:rsidP="00CA6302">
      <w:r>
        <w:separator/>
      </w:r>
    </w:p>
  </w:footnote>
  <w:footnote w:type="continuationSeparator" w:id="1">
    <w:p w:rsidR="00B3667E" w:rsidRDefault="00B3667E" w:rsidP="00CA6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302"/>
    <w:rsid w:val="00B3667E"/>
    <w:rsid w:val="00CA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3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3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3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2017-06-26T02:19:00Z</dcterms:created>
  <dcterms:modified xsi:type="dcterms:W3CDTF">2017-06-26T02:19:00Z</dcterms:modified>
</cp:coreProperties>
</file>