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C1" w:rsidRPr="00C948C1" w:rsidRDefault="00C948C1" w:rsidP="00C948C1">
      <w:pPr>
        <w:widowControl w:val="0"/>
        <w:spacing w:line="400" w:lineRule="exact"/>
        <w:ind w:firstLineChars="0" w:firstLine="0"/>
        <w:jc w:val="both"/>
        <w:rPr>
          <w:rFonts w:ascii="仿宋_GB2312" w:hAnsi="华文仿宋" w:cstheme="minorBidi"/>
          <w:szCs w:val="30"/>
        </w:rPr>
      </w:pPr>
      <w:r w:rsidRPr="00C948C1">
        <w:rPr>
          <w:rFonts w:ascii="仿宋_GB2312" w:hAnsi="华文仿宋" w:cstheme="minorBidi" w:hint="eastAsia"/>
          <w:szCs w:val="30"/>
        </w:rPr>
        <w:t>附件1：</w:t>
      </w:r>
    </w:p>
    <w:p w:rsidR="00C948C1" w:rsidRPr="00C948C1" w:rsidRDefault="00C948C1" w:rsidP="00C948C1">
      <w:pPr>
        <w:widowControl w:val="0"/>
        <w:spacing w:afterLines="50" w:after="156" w:line="480" w:lineRule="exact"/>
        <w:ind w:firstLineChars="0" w:firstLine="0"/>
        <w:jc w:val="center"/>
        <w:rPr>
          <w:rFonts w:ascii="华文中宋" w:eastAsia="华文中宋" w:hAnsi="华文中宋" w:cstheme="minorBidi"/>
          <w:sz w:val="32"/>
          <w:szCs w:val="32"/>
        </w:rPr>
      </w:pPr>
      <w:r w:rsidRPr="00C948C1">
        <w:rPr>
          <w:rFonts w:ascii="华文中宋" w:eastAsia="华文中宋" w:hAnsi="华文中宋" w:cstheme="minorBidi" w:hint="eastAsia"/>
          <w:sz w:val="32"/>
          <w:szCs w:val="32"/>
        </w:rPr>
        <w:t>“‘校园节水·安全供水·智慧管理’</w:t>
      </w:r>
      <w:bookmarkStart w:id="0" w:name="_GoBack"/>
      <w:r w:rsidRPr="00C948C1">
        <w:rPr>
          <w:rFonts w:ascii="华文中宋" w:eastAsia="华文中宋" w:hAnsi="华文中宋" w:cstheme="minorBidi" w:hint="eastAsia"/>
          <w:sz w:val="32"/>
          <w:szCs w:val="32"/>
        </w:rPr>
        <w:t>样板示范（2018）”评分表</w:t>
      </w: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1266"/>
        <w:gridCol w:w="3260"/>
        <w:gridCol w:w="4253"/>
        <w:gridCol w:w="850"/>
      </w:tblGrid>
      <w:tr w:rsidR="00C948C1" w:rsidRPr="00C948C1" w:rsidTr="00221AC9">
        <w:trPr>
          <w:trHeight w:val="631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>院校名称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56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>评分人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559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>评分项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>评分内容及标准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  <w:t>得分</w:t>
            </w:r>
          </w:p>
        </w:tc>
      </w:tr>
      <w:tr w:rsidR="00C948C1" w:rsidRPr="00C948C1" w:rsidTr="00221AC9">
        <w:trPr>
          <w:trHeight w:val="300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>节水节能（</w:t>
            </w:r>
            <w:r w:rsidRPr="00C948C1"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  <w:t>30分）</w:t>
            </w: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948C1"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  <w:t xml:space="preserve">                                                  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1.节水形式的数量（8分）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br/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（需提供每种节水形式的清晰照片各一张）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A 1-2种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2分）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B 3-5种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4分）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C 6-7种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6分）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D 8种及以上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8分）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41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2.用水方面的节能率（8分）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br/>
              <w:t>（提供实际数据说明当前的用水能量消耗相较</w:t>
            </w:r>
            <w:proofErr w:type="gramStart"/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于之前</w:t>
            </w:r>
            <w:proofErr w:type="gramEnd"/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用水能量消耗的节省率）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A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节能率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1-10%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2分）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405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B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节能率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10%-30%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4分）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95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C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节能率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30%-40%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6分）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D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节能率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40%以上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8分）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3.系统管理节能（14）</w:t>
            </w:r>
          </w:p>
        </w:tc>
        <w:tc>
          <w:tcPr>
            <w:tcW w:w="4253" w:type="dxa"/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节水监管平台建设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7分）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75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智慧供水管理平台建设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7分）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>智慧管理（</w:t>
            </w:r>
            <w:r w:rsidRPr="00C948C1"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  <w:t>30分）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1.智慧安防的等级（16分）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br/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（包含内容每项有则得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1分，无则得 0分；如果有，需提供相关的实拍照片）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①电磁锁：利用电磁力原理与控制系统联动闭门效果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②读卡器：识别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IC卡信息，对出入泵房信息进行记录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（1分）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③开门按钮：泵房内门禁解锁开关（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④布防开关：启动布防功能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⑤应急照明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⑥疏散指示灯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⑦安全出口指示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⑧拾音器：与监管中心实现语音对讲（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⑨红外对射：最短遮断时间为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20ms，感应区域内有物体通过时报警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（1分）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⑩防盗门窗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Cambria Math" w:eastAsia="国标仿宋" w:hAnsi="Cambria Math" w:cs="Cambria Math"/>
                <w:color w:val="000000"/>
                <w:kern w:val="0"/>
                <w:sz w:val="22"/>
                <w:szCs w:val="24"/>
              </w:rPr>
              <w:t>⑪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摄像头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Cambria Math" w:eastAsia="国标仿宋" w:hAnsi="Cambria Math" w:cs="Cambria Math"/>
                <w:color w:val="000000"/>
                <w:kern w:val="0"/>
                <w:sz w:val="22"/>
                <w:szCs w:val="24"/>
              </w:rPr>
              <w:t>⑫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泵房视频录像存储装置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Cambria Math" w:eastAsia="国标仿宋" w:hAnsi="Cambria Math" w:cs="Cambria Math"/>
                <w:color w:val="000000"/>
                <w:kern w:val="0"/>
                <w:sz w:val="22"/>
                <w:szCs w:val="24"/>
              </w:rPr>
              <w:t>⑬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弱电柜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Cambria Math" w:eastAsia="国标仿宋" w:hAnsi="Cambria Math" w:cs="Cambria Math"/>
                <w:color w:val="000000"/>
                <w:kern w:val="0"/>
                <w:sz w:val="22"/>
                <w:szCs w:val="24"/>
              </w:rPr>
              <w:t>⑭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路由器：提供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TCP/IP协议下的数据传输（1分）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Cambria Math" w:eastAsia="国标仿宋" w:hAnsi="Cambria Math" w:cs="Cambria Math"/>
                <w:color w:val="000000"/>
                <w:kern w:val="0"/>
                <w:sz w:val="22"/>
                <w:szCs w:val="24"/>
              </w:rPr>
              <w:t>⑮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架空防静电地板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Cambria Math" w:eastAsia="国标仿宋" w:hAnsi="Cambria Math" w:cs="Cambria Math"/>
                <w:color w:val="000000"/>
                <w:kern w:val="0"/>
                <w:sz w:val="22"/>
                <w:szCs w:val="24"/>
              </w:rPr>
              <w:t>⑯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防静电橡胶垫 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2.是否搭建有节能管理平台以及呈现效果如何（14分）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br/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（如果已搭建管理平台，需提供相关截屏图片）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A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无平台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0分）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B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有平台，但仅能实现数据的展示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7分）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75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C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有平台，不仅能实现数据的显示，还具有数据分析的功能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14分）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center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b/>
                <w:bCs/>
                <w:color w:val="000000"/>
                <w:kern w:val="0"/>
                <w:sz w:val="22"/>
                <w:szCs w:val="24"/>
              </w:rPr>
              <w:t>安全供水（</w:t>
            </w:r>
            <w:r w:rsidRPr="00C948C1"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  <w:t>40分）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1.供水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形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式（20分）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br/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（学校目前最为先进的二次供水的形式，需提供图片证明）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A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变频供水形式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10分）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B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无负压供水形式，包括罐式、箱式无负压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15分）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C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带有智能保护措施的供水形式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20分）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D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其它供水形式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0分）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84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2.先进技术应用规模（10分）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br/>
              <w:t>（学校利用先进技术的</w:t>
            </w:r>
            <w:proofErr w:type="gramStart"/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二供设备</w:t>
            </w:r>
            <w:proofErr w:type="gramEnd"/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数量占学校总的</w:t>
            </w:r>
            <w:proofErr w:type="gramStart"/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二供设备</w:t>
            </w:r>
            <w:proofErr w:type="gramEnd"/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数量的百分比）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A 0%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0分）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405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B 10%-50%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4分）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411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C 50%-80%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8分）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 xml:space="preserve">D 80%-100%  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10分）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3.泵房环境（10分）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br/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（泵房内的常规环境状况，以下每项达标，可得相应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分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值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，需提供相关图片证明）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①温度：泵房环境温度最高不超过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40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℃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，且24小时内平均温度不超过35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℃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（1分）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②泵房相对湿度不得超过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70%（1分）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72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spacing w:val="-4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spacing w:val="-4"/>
                <w:kern w:val="0"/>
                <w:sz w:val="22"/>
                <w:szCs w:val="24"/>
              </w:rPr>
              <w:t>③在设备正常运行时，为了帮助设备更有效的散发热量，泵房内需设置可形成对流的进出排风口，并配置强制排风装置</w:t>
            </w:r>
            <w:r w:rsidRPr="00C948C1">
              <w:rPr>
                <w:rFonts w:ascii="国标仿宋" w:eastAsia="国标仿宋" w:hAnsi="华文细黑" w:cs="宋体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948C1">
              <w:rPr>
                <w:rFonts w:ascii="国标仿宋" w:eastAsia="国标仿宋" w:hAnsi="华文细黑" w:cs="宋体" w:hint="eastAsia"/>
                <w:color w:val="000000"/>
                <w:spacing w:val="-4"/>
                <w:kern w:val="0"/>
                <w:sz w:val="22"/>
                <w:szCs w:val="24"/>
              </w:rPr>
              <w:t>（</w:t>
            </w:r>
            <w:r w:rsidRPr="00C948C1">
              <w:rPr>
                <w:rFonts w:ascii="国标仿宋" w:eastAsia="国标仿宋" w:hAnsi="华文细黑" w:cs="宋体"/>
                <w:color w:val="000000"/>
                <w:spacing w:val="-4"/>
                <w:kern w:val="0"/>
                <w:sz w:val="22"/>
                <w:szCs w:val="24"/>
              </w:rPr>
              <w:t>3分）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72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spacing w:val="-4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spacing w:val="-4"/>
                <w:kern w:val="0"/>
                <w:sz w:val="22"/>
                <w:szCs w:val="24"/>
              </w:rPr>
              <w:t>④空间要求：泵房应合理布置，水系统与电控系统完全分离，除应考虑水箱、管线、控制柜等设施外，还应考虑有足够的巡检和维修间距，以及不少于</w:t>
            </w:r>
            <w:r w:rsidRPr="00C948C1">
              <w:rPr>
                <w:rFonts w:ascii="国标仿宋" w:eastAsia="国标仿宋" w:hAnsi="华文细黑" w:cs="宋体"/>
                <w:color w:val="000000"/>
                <w:spacing w:val="-4"/>
                <w:kern w:val="0"/>
                <w:sz w:val="22"/>
                <w:szCs w:val="24"/>
              </w:rPr>
              <w:t>10m</w:t>
            </w:r>
            <w:r w:rsidRPr="00C948C1">
              <w:rPr>
                <w:rFonts w:ascii="国标仿宋" w:eastAsia="国标仿宋" w:hAnsi="华文细黑" w:cs="宋体"/>
                <w:color w:val="000000"/>
                <w:spacing w:val="-4"/>
                <w:kern w:val="0"/>
                <w:sz w:val="22"/>
                <w:szCs w:val="24"/>
              </w:rPr>
              <w:t>²</w:t>
            </w:r>
            <w:r w:rsidRPr="00C948C1">
              <w:rPr>
                <w:rFonts w:ascii="国标仿宋" w:eastAsia="国标仿宋" w:hAnsi="华文细黑" w:cs="宋体"/>
                <w:color w:val="000000"/>
                <w:spacing w:val="-4"/>
                <w:kern w:val="0"/>
                <w:sz w:val="22"/>
                <w:szCs w:val="24"/>
              </w:rPr>
              <w:t>的维修空间，泵房净高一般不低于3.5米（3分）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6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⑤泵房内须配置二台灭火器放置在专用消防箱内，室内不得存放易燃易爆及腐蚀性物品（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C948C1" w:rsidRPr="00C948C1" w:rsidTr="00221AC9">
        <w:trPr>
          <w:trHeight w:val="375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jc w:val="both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>⑥配有常规保洁工具，并定期清理，保证泵房干净整洁（</w:t>
            </w:r>
            <w:r w:rsidRPr="00C948C1"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  <w:t>1分）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48C1" w:rsidRPr="00C948C1" w:rsidRDefault="00C948C1" w:rsidP="00C948C1">
            <w:pPr>
              <w:spacing w:line="240" w:lineRule="auto"/>
              <w:ind w:firstLineChars="0" w:firstLine="0"/>
              <w:rPr>
                <w:rFonts w:ascii="国标仿宋" w:eastAsia="国标仿宋" w:hAnsi="华文细黑" w:cs="宋体"/>
                <w:color w:val="000000"/>
                <w:kern w:val="0"/>
                <w:sz w:val="22"/>
                <w:szCs w:val="24"/>
              </w:rPr>
            </w:pPr>
            <w:r w:rsidRPr="00C948C1">
              <w:rPr>
                <w:rFonts w:ascii="国标仿宋" w:eastAsia="国标仿宋" w:hAnsi="华文细黑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</w:tbl>
    <w:p w:rsidR="00C948C1" w:rsidRPr="00C948C1" w:rsidRDefault="00C131FE" w:rsidP="00C131FE">
      <w:pPr>
        <w:spacing w:line="500" w:lineRule="exact"/>
        <w:ind w:firstLineChars="0" w:firstLine="0"/>
        <w:rPr>
          <w:rFonts w:asciiTheme="minorHAnsi" w:eastAsiaTheme="minorEastAsia" w:hAnsiTheme="minorHAnsi" w:cstheme="minorBidi"/>
          <w:sz w:val="21"/>
        </w:rPr>
      </w:pPr>
      <w:r w:rsidRPr="00C948C1">
        <w:rPr>
          <w:rFonts w:asciiTheme="minorHAnsi" w:eastAsiaTheme="minorEastAsia" w:hAnsiTheme="minorHAnsi" w:cstheme="minorBidi"/>
          <w:sz w:val="21"/>
        </w:rPr>
        <w:t xml:space="preserve"> </w:t>
      </w:r>
    </w:p>
    <w:p w:rsidR="001105BA" w:rsidRDefault="001105BA">
      <w:pPr>
        <w:ind w:firstLine="600"/>
      </w:pPr>
    </w:p>
    <w:sectPr w:rsidR="00110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71" w:rsidRDefault="00DA6871">
      <w:pPr>
        <w:spacing w:line="240" w:lineRule="auto"/>
        <w:ind w:firstLine="600"/>
      </w:pPr>
      <w:r>
        <w:separator/>
      </w:r>
    </w:p>
  </w:endnote>
  <w:endnote w:type="continuationSeparator" w:id="0">
    <w:p w:rsidR="00DA6871" w:rsidRDefault="00DA687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国标仿宋">
    <w:altName w:val="宋体"/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FE" w:rsidRDefault="00C131FE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573287"/>
      <w:docPartObj>
        <w:docPartGallery w:val="Page Numbers (Bottom of Page)"/>
        <w:docPartUnique/>
      </w:docPartObj>
    </w:sdtPr>
    <w:sdtEndPr/>
    <w:sdtContent>
      <w:p w:rsidR="00707636" w:rsidRDefault="00564687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FE" w:rsidRPr="00C131FE">
          <w:rPr>
            <w:noProof/>
            <w:lang w:val="zh-CN"/>
          </w:rPr>
          <w:t>1</w:t>
        </w:r>
        <w:r>
          <w:fldChar w:fldCharType="end"/>
        </w:r>
      </w:p>
    </w:sdtContent>
  </w:sdt>
  <w:p w:rsidR="00707636" w:rsidRDefault="00DA6871">
    <w:pPr>
      <w:pStyle w:val="ac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FE" w:rsidRDefault="00C131FE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71" w:rsidRDefault="00DA6871">
      <w:pPr>
        <w:spacing w:line="240" w:lineRule="auto"/>
        <w:ind w:firstLine="600"/>
      </w:pPr>
      <w:r>
        <w:separator/>
      </w:r>
    </w:p>
  </w:footnote>
  <w:footnote w:type="continuationSeparator" w:id="0">
    <w:p w:rsidR="00DA6871" w:rsidRDefault="00DA687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FE" w:rsidRDefault="00C131FE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FE" w:rsidRDefault="00C131FE">
    <w:pPr>
      <w:pStyle w:val="ab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FE" w:rsidRDefault="00C131F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C1"/>
    <w:rsid w:val="00096D06"/>
    <w:rsid w:val="000A3B54"/>
    <w:rsid w:val="001105BA"/>
    <w:rsid w:val="001A14E5"/>
    <w:rsid w:val="001F6086"/>
    <w:rsid w:val="002C5E06"/>
    <w:rsid w:val="002F4953"/>
    <w:rsid w:val="00312F21"/>
    <w:rsid w:val="004A1D5D"/>
    <w:rsid w:val="00564687"/>
    <w:rsid w:val="0062533D"/>
    <w:rsid w:val="007E3D53"/>
    <w:rsid w:val="008805CD"/>
    <w:rsid w:val="00902EFE"/>
    <w:rsid w:val="00A66859"/>
    <w:rsid w:val="00C1287F"/>
    <w:rsid w:val="00C131FE"/>
    <w:rsid w:val="00C948C1"/>
    <w:rsid w:val="00D620E1"/>
    <w:rsid w:val="00D73095"/>
    <w:rsid w:val="00DA6871"/>
    <w:rsid w:val="00D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650A7-CB36-4D99-BE1C-F92EEBB1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1287F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table" w:styleId="ad">
    <w:name w:val="Table Grid"/>
    <w:basedOn w:val="a1"/>
    <w:uiPriority w:val="59"/>
    <w:rsid w:val="00C948C1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Company>微软中国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2</cp:revision>
  <dcterms:created xsi:type="dcterms:W3CDTF">2018-03-30T01:42:00Z</dcterms:created>
  <dcterms:modified xsi:type="dcterms:W3CDTF">2018-03-30T01:51:00Z</dcterms:modified>
</cp:coreProperties>
</file>